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7E23" w:rsidRDefault="002C2C1A" w14:paraId="00000001" w14:textId="77777777">
      <w:pPr>
        <w:jc w:val="center"/>
        <w:rPr>
          <w:rFonts w:ascii="Times New Roman" w:hAnsi="Times New Roman" w:eastAsia="Times New Roman" w:cs="Times New Roman"/>
          <w:b/>
          <w:sz w:val="36"/>
          <w:szCs w:val="36"/>
        </w:rPr>
      </w:pPr>
      <w:r>
        <w:rPr>
          <w:rFonts w:ascii="Times New Roman" w:hAnsi="Times New Roman" w:eastAsia="Times New Roman" w:cs="Times New Roman"/>
          <w:b/>
          <w:sz w:val="36"/>
          <w:szCs w:val="36"/>
        </w:rPr>
        <w:t>Task Force on In-Custody Restraint-Related Death Investigations Minutes</w:t>
      </w:r>
    </w:p>
    <w:p w:rsidR="00AF7E23" w:rsidRDefault="00AF7E23" w14:paraId="00000002" w14:textId="77777777">
      <w:pPr>
        <w:jc w:val="center"/>
        <w:rPr>
          <w:rFonts w:ascii="Times New Roman" w:hAnsi="Times New Roman" w:eastAsia="Times New Roman" w:cs="Times New Roman"/>
          <w:sz w:val="36"/>
          <w:szCs w:val="36"/>
        </w:rPr>
      </w:pPr>
    </w:p>
    <w:p w:rsidR="00AF7E23" w:rsidRDefault="002C2C1A" w14:paraId="00000003" w14:textId="37EF1AD2">
      <w:pPr>
        <w:jc w:val="center"/>
        <w:rPr>
          <w:rFonts w:ascii="Times New Roman" w:hAnsi="Times New Roman" w:eastAsia="Times New Roman" w:cs="Times New Roman"/>
          <w:sz w:val="24"/>
          <w:szCs w:val="24"/>
        </w:rPr>
      </w:pPr>
      <w:r w:rsidRPr="4536C8CA" w:rsidR="4536C8CA">
        <w:rPr>
          <w:rFonts w:ascii="Times New Roman" w:hAnsi="Times New Roman" w:eastAsia="Times New Roman" w:cs="Times New Roman"/>
          <w:sz w:val="24"/>
          <w:szCs w:val="24"/>
        </w:rPr>
        <w:t xml:space="preserve">October 15, 2025 </w:t>
      </w:r>
    </w:p>
    <w:p w:rsidR="00AF7E23" w:rsidRDefault="002C2C1A" w14:paraId="00000004" w14:textId="7777777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10am - 12pm</w:t>
      </w:r>
    </w:p>
    <w:p w:rsidR="00AF7E23" w:rsidRDefault="002C2C1A" w14:paraId="00000005" w14:textId="7777777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In person at the Governor's Office of Crime Prevention and Policy</w:t>
      </w:r>
    </w:p>
    <w:p w:rsidR="00AF7E23" w:rsidRDefault="002C2C1A" w14:paraId="00000006" w14:textId="77777777">
      <w:pPr>
        <w:jc w:val="center"/>
        <w:rPr>
          <w:rFonts w:ascii="Times New Roman" w:hAnsi="Times New Roman" w:eastAsia="Times New Roman" w:cs="Times New Roman"/>
          <w:sz w:val="24"/>
          <w:szCs w:val="24"/>
        </w:rPr>
      </w:pPr>
      <w:r>
        <w:pict w14:anchorId="5714DE5B">
          <v:rect id="_x0000_i1025" style="width:0;height:1.5pt" o:hr="t" o:hrstd="t" o:hralign="center" fillcolor="#a0a0a0" stroked="f"/>
        </w:pict>
      </w:r>
    </w:p>
    <w:p w:rsidR="00AF7E23" w:rsidP="53625E3E" w:rsidRDefault="002C2C1A" w14:paraId="00000007" w14:textId="5E9CF910">
      <w:pPr>
        <w:rPr>
          <w:rFonts w:ascii="Times New Roman" w:hAnsi="Times New Roman" w:eastAsia="Times New Roman" w:cs="Times New Roman"/>
          <w:sz w:val="24"/>
          <w:szCs w:val="24"/>
          <w:lang w:val="en-US"/>
        </w:rPr>
      </w:pPr>
      <w:r w:rsidRPr="53625E3E" w:rsidR="53625E3E">
        <w:rPr>
          <w:rFonts w:ascii="Times New Roman" w:hAnsi="Times New Roman" w:eastAsia="Times New Roman" w:cs="Times New Roman"/>
          <w:b w:val="1"/>
          <w:bCs w:val="1"/>
          <w:sz w:val="24"/>
          <w:szCs w:val="24"/>
          <w:lang w:val="en-US"/>
        </w:rPr>
        <w:t xml:space="preserve">Commission Attendees: </w:t>
      </w:r>
      <w:r w:rsidRPr="53625E3E" w:rsidR="53625E3E">
        <w:rPr>
          <w:rFonts w:ascii="Times New Roman" w:hAnsi="Times New Roman" w:eastAsia="Times New Roman" w:cs="Times New Roman"/>
          <w:sz w:val="24"/>
          <w:szCs w:val="24"/>
          <w:lang w:val="en-US"/>
        </w:rPr>
        <w:t xml:space="preserve">Dir. Dorothy Lennig, Del. Luke Clippinger, Tiffany </w:t>
      </w:r>
      <w:r w:rsidRPr="53625E3E" w:rsidR="53625E3E">
        <w:rPr>
          <w:rFonts w:ascii="Times New Roman" w:hAnsi="Times New Roman" w:eastAsia="Times New Roman" w:cs="Times New Roman"/>
          <w:sz w:val="24"/>
          <w:szCs w:val="24"/>
          <w:lang w:val="en-US"/>
        </w:rPr>
        <w:t>Dayemo</w:t>
      </w:r>
      <w:r w:rsidRPr="53625E3E" w:rsidR="53625E3E">
        <w:rPr>
          <w:rFonts w:ascii="Times New Roman" w:hAnsi="Times New Roman" w:eastAsia="Times New Roman" w:cs="Times New Roman"/>
          <w:sz w:val="24"/>
          <w:szCs w:val="24"/>
          <w:lang w:val="en-US"/>
        </w:rPr>
        <w:t xml:space="preserve">, Natasha </w:t>
      </w:r>
      <w:r w:rsidRPr="53625E3E" w:rsidR="53625E3E">
        <w:rPr>
          <w:rFonts w:ascii="Times New Roman" w:hAnsi="Times New Roman" w:eastAsia="Times New Roman" w:cs="Times New Roman"/>
          <w:sz w:val="24"/>
          <w:szCs w:val="24"/>
          <w:lang w:val="en-US"/>
        </w:rPr>
        <w:t>Dartigue</w:t>
      </w:r>
      <w:r w:rsidRPr="53625E3E" w:rsidR="53625E3E">
        <w:rPr>
          <w:rFonts w:ascii="Times New Roman" w:hAnsi="Times New Roman" w:eastAsia="Times New Roman" w:cs="Times New Roman"/>
          <w:sz w:val="24"/>
          <w:szCs w:val="24"/>
          <w:lang w:val="en-US"/>
        </w:rPr>
        <w:t xml:space="preserve">,  Dr. Stephanie Dean, Donald Bauer, Stephen Trostle, Michael </w:t>
      </w:r>
      <w:r w:rsidRPr="53625E3E" w:rsidR="53625E3E">
        <w:rPr>
          <w:rFonts w:ascii="Times New Roman" w:hAnsi="Times New Roman" w:eastAsia="Times New Roman" w:cs="Times New Roman"/>
          <w:sz w:val="24"/>
          <w:szCs w:val="24"/>
          <w:lang w:val="en-US"/>
        </w:rPr>
        <w:t>Dunty</w:t>
      </w:r>
      <w:r w:rsidRPr="53625E3E" w:rsidR="53625E3E">
        <w:rPr>
          <w:rFonts w:ascii="Times New Roman" w:hAnsi="Times New Roman" w:eastAsia="Times New Roman" w:cs="Times New Roman"/>
          <w:sz w:val="24"/>
          <w:szCs w:val="24"/>
          <w:lang w:val="en-US"/>
        </w:rPr>
        <w:t xml:space="preserve">, Jessica Williams, Vijay Ramasamy, Lt. William Gleason, Lt. Stephen Thomas, Dr. Meg Sullivan, Judge Brian DeLeonardo, </w:t>
      </w:r>
    </w:p>
    <w:p w:rsidR="00AF7E23" w:rsidRDefault="002C2C1A" w14:paraId="00000008" w14:textId="77777777">
      <w:pPr>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Presenters: </w:t>
      </w:r>
      <w:r>
        <w:rPr>
          <w:rFonts w:ascii="Times New Roman" w:hAnsi="Times New Roman" w:eastAsia="Times New Roman" w:cs="Times New Roman"/>
          <w:sz w:val="24"/>
          <w:szCs w:val="24"/>
        </w:rPr>
        <w:t>Dr. Jeff Kukucka</w:t>
      </w:r>
    </w:p>
    <w:p w:rsidR="00AF7E23" w:rsidP="53625E3E" w:rsidRDefault="002C2C1A" w14:paraId="00000009" w14:textId="77777777">
      <w:pPr>
        <w:rPr>
          <w:rFonts w:ascii="Times New Roman" w:hAnsi="Times New Roman" w:eastAsia="Times New Roman" w:cs="Times New Roman"/>
          <w:sz w:val="24"/>
          <w:szCs w:val="24"/>
          <w:lang w:val="en-US"/>
        </w:rPr>
      </w:pPr>
      <w:r w:rsidRPr="53625E3E" w:rsidR="53625E3E">
        <w:rPr>
          <w:rFonts w:ascii="Times New Roman" w:hAnsi="Times New Roman" w:eastAsia="Times New Roman" w:cs="Times New Roman"/>
          <w:b w:val="1"/>
          <w:bCs w:val="1"/>
          <w:sz w:val="24"/>
          <w:szCs w:val="24"/>
          <w:lang w:val="en-US"/>
        </w:rPr>
        <w:t xml:space="preserve">Staff Attendees: </w:t>
      </w:r>
      <w:r w:rsidRPr="53625E3E" w:rsidR="53625E3E">
        <w:rPr>
          <w:rFonts w:ascii="Times New Roman" w:hAnsi="Times New Roman" w:eastAsia="Times New Roman" w:cs="Times New Roman"/>
          <w:sz w:val="24"/>
          <w:szCs w:val="24"/>
          <w:lang w:val="en-US"/>
        </w:rPr>
        <w:t>June Chung,</w:t>
      </w:r>
      <w:r w:rsidRPr="53625E3E" w:rsidR="53625E3E">
        <w:rPr>
          <w:rFonts w:ascii="Times New Roman" w:hAnsi="Times New Roman" w:eastAsia="Times New Roman" w:cs="Times New Roman"/>
          <w:b w:val="1"/>
          <w:bCs w:val="1"/>
          <w:sz w:val="24"/>
          <w:szCs w:val="24"/>
          <w:lang w:val="en-US"/>
        </w:rPr>
        <w:t xml:space="preserve"> </w:t>
      </w:r>
      <w:r w:rsidRPr="53625E3E" w:rsidR="53625E3E">
        <w:rPr>
          <w:rFonts w:ascii="Times New Roman" w:hAnsi="Times New Roman" w:eastAsia="Times New Roman" w:cs="Times New Roman"/>
          <w:sz w:val="24"/>
          <w:szCs w:val="24"/>
          <w:lang w:val="en-US"/>
        </w:rPr>
        <w:t xml:space="preserve">Jeffrey Zuback, Ainsley Moench, Arinze </w:t>
      </w:r>
      <w:r w:rsidRPr="53625E3E" w:rsidR="53625E3E">
        <w:rPr>
          <w:rFonts w:ascii="Times New Roman" w:hAnsi="Times New Roman" w:eastAsia="Times New Roman" w:cs="Times New Roman"/>
          <w:sz w:val="24"/>
          <w:szCs w:val="24"/>
          <w:lang w:val="en-US"/>
        </w:rPr>
        <w:t>Ifekauche</w:t>
      </w:r>
      <w:r w:rsidRPr="53625E3E" w:rsidR="53625E3E">
        <w:rPr>
          <w:rFonts w:ascii="Times New Roman" w:hAnsi="Times New Roman" w:eastAsia="Times New Roman" w:cs="Times New Roman"/>
          <w:sz w:val="24"/>
          <w:szCs w:val="24"/>
          <w:lang w:val="en-US"/>
        </w:rPr>
        <w:t>, Allison Badger, Sam Shaw</w:t>
      </w:r>
    </w:p>
    <w:p w:rsidR="00AF7E23" w:rsidRDefault="002C2C1A" w14:paraId="0000000A" w14:textId="77777777">
      <w:pPr>
        <w:rPr>
          <w:rFonts w:ascii="Times New Roman" w:hAnsi="Times New Roman" w:eastAsia="Times New Roman" w:cs="Times New Roman"/>
          <w:sz w:val="24"/>
          <w:szCs w:val="24"/>
        </w:rPr>
      </w:pPr>
      <w:r>
        <w:pict w14:anchorId="6A622373">
          <v:rect id="_x0000_i1026" style="width:0;height:1.5pt" o:hr="t" o:hrstd="t" o:hralign="center" fillcolor="#a0a0a0" stroked="f"/>
        </w:pict>
      </w:r>
    </w:p>
    <w:p w:rsidR="00AF7E23" w:rsidRDefault="002C2C1A" w14:paraId="0000000B" w14:textId="77777777">
      <w:pPr>
        <w:numPr>
          <w:ilvl w:val="0"/>
          <w:numId w:val="1"/>
        </w:numP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Welcome and Opening Remarks</w:t>
      </w:r>
    </w:p>
    <w:p w:rsidR="00AF7E23" w:rsidP="53625E3E" w:rsidRDefault="002C2C1A" w14:paraId="0000000C" w14:textId="77777777">
      <w:pPr>
        <w:rPr>
          <w:rFonts w:ascii="Times New Roman" w:hAnsi="Times New Roman" w:eastAsia="Times New Roman" w:cs="Times New Roman"/>
          <w:sz w:val="24"/>
          <w:szCs w:val="24"/>
          <w:lang w:val="en-US"/>
        </w:rPr>
      </w:pPr>
      <w:r w:rsidRPr="53625E3E" w:rsidR="53625E3E">
        <w:rPr>
          <w:rFonts w:ascii="Times New Roman" w:hAnsi="Times New Roman" w:eastAsia="Times New Roman" w:cs="Times New Roman"/>
          <w:sz w:val="24"/>
          <w:szCs w:val="24"/>
          <w:lang w:val="en-US"/>
        </w:rPr>
        <w:t>Dir. Dorothy Lennig called the meeting to order at 10am.</w:t>
      </w:r>
      <w:r w:rsidRPr="53625E3E" w:rsidR="53625E3E">
        <w:rPr>
          <w:rFonts w:ascii="Times New Roman" w:hAnsi="Times New Roman" w:eastAsia="Times New Roman" w:cs="Times New Roman"/>
          <w:sz w:val="24"/>
          <w:szCs w:val="24"/>
          <w:lang w:val="en-US"/>
        </w:rPr>
        <w:t xml:space="preserve"> She introduced herself and Allison Badger from the National Criminal Justice Association’s Center for Justice Planning, the staff person for this Commission.</w:t>
      </w:r>
    </w:p>
    <w:p w:rsidR="00AF7E23" w:rsidRDefault="00AF7E23" w14:paraId="0000000D" w14:textId="77777777">
      <w:pPr>
        <w:rPr>
          <w:rFonts w:ascii="Times New Roman" w:hAnsi="Times New Roman" w:eastAsia="Times New Roman" w:cs="Times New Roman"/>
          <w:sz w:val="24"/>
          <w:szCs w:val="24"/>
        </w:rPr>
      </w:pPr>
    </w:p>
    <w:p w:rsidR="00AF7E23" w:rsidRDefault="002C2C1A" w14:paraId="0000000E" w14:textId="77777777">
      <w:pPr>
        <w:numPr>
          <w:ilvl w:val="0"/>
          <w:numId w:val="1"/>
        </w:numPr>
        <w:rPr>
          <w:rFonts w:ascii="Times New Roman" w:hAnsi="Times New Roman" w:eastAsia="Times New Roman" w:cs="Times New Roman"/>
          <w:b/>
          <w:sz w:val="24"/>
          <w:szCs w:val="24"/>
        </w:rPr>
      </w:pPr>
      <w:r>
        <w:rPr>
          <w:rFonts w:ascii="Times New Roman" w:hAnsi="Times New Roman" w:eastAsia="Times New Roman" w:cs="Times New Roman"/>
          <w:b/>
          <w:sz w:val="24"/>
          <w:szCs w:val="24"/>
        </w:rPr>
        <w:t>Introductions</w:t>
      </w:r>
    </w:p>
    <w:p w:rsidR="00AF7E23" w:rsidRDefault="002C2C1A" w14:paraId="0000000F" w14:textId="77777777">
      <w:pPr>
        <w:rPr>
          <w:rFonts w:ascii="Times New Roman" w:hAnsi="Times New Roman" w:eastAsia="Times New Roman" w:cs="Times New Roman"/>
          <w:sz w:val="24"/>
          <w:szCs w:val="24"/>
        </w:rPr>
      </w:pPr>
      <w:r>
        <w:rPr>
          <w:rFonts w:ascii="Times New Roman" w:hAnsi="Times New Roman" w:eastAsia="Times New Roman" w:cs="Times New Roman"/>
          <w:sz w:val="24"/>
          <w:szCs w:val="24"/>
        </w:rPr>
        <w:t>The Commissioners and GOCPP staff introduced themselves.</w:t>
      </w:r>
    </w:p>
    <w:p w:rsidR="00AF7E23" w:rsidRDefault="00AF7E23" w14:paraId="00000010" w14:textId="77777777">
      <w:pPr>
        <w:rPr>
          <w:rFonts w:ascii="Times New Roman" w:hAnsi="Times New Roman" w:eastAsia="Times New Roman" w:cs="Times New Roman"/>
          <w:sz w:val="24"/>
          <w:szCs w:val="24"/>
        </w:rPr>
      </w:pPr>
    </w:p>
    <w:p w:rsidR="00AF7E23" w:rsidRDefault="002C2C1A" w14:paraId="00000011" w14:textId="77777777">
      <w:pPr>
        <w:numPr>
          <w:ilvl w:val="0"/>
          <w:numId w:val="1"/>
        </w:numPr>
        <w:rPr>
          <w:rFonts w:ascii="Times New Roman" w:hAnsi="Times New Roman" w:eastAsia="Times New Roman" w:cs="Times New Roman"/>
          <w:b/>
          <w:sz w:val="24"/>
          <w:szCs w:val="24"/>
        </w:rPr>
      </w:pPr>
      <w:r>
        <w:rPr>
          <w:rFonts w:ascii="Times New Roman" w:hAnsi="Times New Roman" w:eastAsia="Times New Roman" w:cs="Times New Roman"/>
          <w:b/>
          <w:sz w:val="24"/>
          <w:szCs w:val="24"/>
        </w:rPr>
        <w:t>Expectations, Timeline, and Role of Task Force</w:t>
      </w:r>
    </w:p>
    <w:p w:rsidR="00AF7E23" w:rsidP="53625E3E" w:rsidRDefault="002C2C1A" w14:paraId="00000012" w14:textId="77777777">
      <w:pPr>
        <w:rPr>
          <w:rFonts w:ascii="Times New Roman" w:hAnsi="Times New Roman" w:eastAsia="Times New Roman" w:cs="Times New Roman"/>
          <w:sz w:val="24"/>
          <w:szCs w:val="24"/>
          <w:lang w:val="en-US"/>
        </w:rPr>
      </w:pPr>
      <w:r w:rsidRPr="53625E3E" w:rsidR="53625E3E">
        <w:rPr>
          <w:rFonts w:ascii="Times New Roman" w:hAnsi="Times New Roman" w:eastAsia="Times New Roman" w:cs="Times New Roman"/>
          <w:sz w:val="24"/>
          <w:szCs w:val="24"/>
          <w:lang w:val="en-US"/>
        </w:rPr>
        <w:t xml:space="preserve">Dir. Dorothy Lennig explained the background of the Task Force, starting with a 2021 letter from over 450 medical experts to then-Attorney General Brian Frosh, calling for an investigation into the Maryland Office of Chief Medical Examiner (OCME) practices </w:t>
      </w:r>
      <w:r w:rsidRPr="53625E3E" w:rsidR="53625E3E">
        <w:rPr>
          <w:rFonts w:ascii="Times New Roman" w:hAnsi="Times New Roman" w:eastAsia="Times New Roman" w:cs="Times New Roman"/>
          <w:sz w:val="24"/>
          <w:szCs w:val="24"/>
          <w:lang w:val="en-US"/>
        </w:rPr>
        <w:t>regarding</w:t>
      </w:r>
      <w:r w:rsidRPr="53625E3E" w:rsidR="53625E3E">
        <w:rPr>
          <w:rFonts w:ascii="Times New Roman" w:hAnsi="Times New Roman" w:eastAsia="Times New Roman" w:cs="Times New Roman"/>
          <w:sz w:val="24"/>
          <w:szCs w:val="24"/>
          <w:lang w:val="en-US"/>
        </w:rPr>
        <w:t xml:space="preserve"> in-custody death certifications under Dr. David Fowler’s tenure. There were concerns that some deaths were inappropriately ruled as undetermined, accidental, or natural rather than homicides. In 2021, the Attorney General and Gov. Hogan </w:t>
      </w:r>
      <w:r w:rsidRPr="53625E3E" w:rsidR="53625E3E">
        <w:rPr>
          <w:rFonts w:ascii="Times New Roman" w:hAnsi="Times New Roman" w:eastAsia="Times New Roman" w:cs="Times New Roman"/>
          <w:sz w:val="24"/>
          <w:szCs w:val="24"/>
          <w:lang w:val="en-US"/>
        </w:rPr>
        <w:t>initiate</w:t>
      </w:r>
      <w:r w:rsidRPr="53625E3E" w:rsidR="53625E3E">
        <w:rPr>
          <w:rFonts w:ascii="Times New Roman" w:hAnsi="Times New Roman" w:eastAsia="Times New Roman" w:cs="Times New Roman"/>
          <w:sz w:val="24"/>
          <w:szCs w:val="24"/>
          <w:lang w:val="en-US"/>
        </w:rPr>
        <w:t>d</w:t>
      </w:r>
      <w:r w:rsidRPr="53625E3E" w:rsidR="53625E3E">
        <w:rPr>
          <w:rFonts w:ascii="Times New Roman" w:hAnsi="Times New Roman" w:eastAsia="Times New Roman" w:cs="Times New Roman"/>
          <w:sz w:val="24"/>
          <w:szCs w:val="24"/>
          <w:lang w:val="en-US"/>
        </w:rPr>
        <w:t xml:space="preserve"> an audit of in-custody related deaths during Dr. Fowler’s tenure. After the conclusion of the audit, Gov. Moore issued an executive order that created the Task Force.</w:t>
      </w:r>
    </w:p>
    <w:p w:rsidR="00AF7E23" w:rsidRDefault="00AF7E23" w14:paraId="00000013" w14:textId="77777777">
      <w:pPr>
        <w:rPr>
          <w:rFonts w:ascii="Times New Roman" w:hAnsi="Times New Roman" w:eastAsia="Times New Roman" w:cs="Times New Roman"/>
          <w:sz w:val="24"/>
          <w:szCs w:val="24"/>
        </w:rPr>
      </w:pPr>
    </w:p>
    <w:p w:rsidR="00AF7E23" w:rsidRDefault="002C2C1A" w14:paraId="00000014" w14:textId="77777777">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The Task Force is charged with identifying ways to improve in-custody death investigations, recommending a statewide oversight committee for future deaths, considering ways to reduce in-custody death risks based on audit results, evaluating law enforcement documentation and investigation standards, examining the intersection of police encounters with mental health and substance abuse, and evaluating the need for subsequent audits.</w:t>
      </w:r>
    </w:p>
    <w:p w:rsidR="00AF7E23" w:rsidRDefault="002C2C1A" w14:paraId="00000015" w14:textId="77777777">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The Task Force will meet every other month. Workgroups will meet in alternate months.</w:t>
      </w:r>
    </w:p>
    <w:p w:rsidR="00AF7E23" w:rsidRDefault="002C2C1A" w14:paraId="00000016" w14:textId="77777777">
      <w:pPr>
        <w:numPr>
          <w:ilvl w:val="0"/>
          <w:numId w:val="1"/>
        </w:numPr>
        <w:rPr>
          <w:rFonts w:ascii="Times New Roman" w:hAnsi="Times New Roman" w:eastAsia="Times New Roman" w:cs="Times New Roman"/>
          <w:b/>
          <w:sz w:val="24"/>
          <w:szCs w:val="24"/>
        </w:rPr>
      </w:pPr>
      <w:r>
        <w:rPr>
          <w:rFonts w:ascii="Times New Roman" w:hAnsi="Times New Roman" w:eastAsia="Times New Roman" w:cs="Times New Roman"/>
          <w:b/>
          <w:sz w:val="24"/>
          <w:szCs w:val="24"/>
        </w:rPr>
        <w:t>Presentation on Audit of In-Custody Restraint-Related Deaths</w:t>
      </w:r>
    </w:p>
    <w:p w:rsidR="00AF7E23" w:rsidP="53625E3E" w:rsidRDefault="002C2C1A" w14:paraId="00000017" w14:textId="77777777">
      <w:pPr>
        <w:rPr>
          <w:rFonts w:ascii="Times New Roman" w:hAnsi="Times New Roman" w:eastAsia="Times New Roman" w:cs="Times New Roman"/>
          <w:sz w:val="24"/>
          <w:szCs w:val="24"/>
          <w:lang w:val="en-US"/>
        </w:rPr>
      </w:pPr>
      <w:r w:rsidRPr="53625E3E" w:rsidR="53625E3E">
        <w:rPr>
          <w:rFonts w:ascii="Times New Roman" w:hAnsi="Times New Roman" w:eastAsia="Times New Roman" w:cs="Times New Roman"/>
          <w:sz w:val="24"/>
          <w:szCs w:val="24"/>
          <w:lang w:val="en-US"/>
        </w:rPr>
        <w:t xml:space="preserve">Dr. Jeff Kukucka, one of the researchers on the audit team, gave a presentation on the audit. He covered the audit origin, </w:t>
      </w:r>
      <w:r w:rsidRPr="53625E3E" w:rsidR="53625E3E">
        <w:rPr>
          <w:rFonts w:ascii="Times New Roman" w:hAnsi="Times New Roman" w:eastAsia="Times New Roman" w:cs="Times New Roman"/>
          <w:sz w:val="24"/>
          <w:szCs w:val="24"/>
          <w:lang w:val="en-US"/>
        </w:rPr>
        <w:t>methodology</w:t>
      </w:r>
      <w:r w:rsidRPr="53625E3E" w:rsidR="53625E3E">
        <w:rPr>
          <w:rFonts w:ascii="Times New Roman" w:hAnsi="Times New Roman" w:eastAsia="Times New Roman" w:cs="Times New Roman"/>
          <w:sz w:val="24"/>
          <w:szCs w:val="24"/>
          <w:lang w:val="en-US"/>
        </w:rPr>
        <w:t xml:space="preserve">, and design, process, key findings, and </w:t>
      </w:r>
      <w:r w:rsidRPr="53625E3E" w:rsidR="53625E3E">
        <w:rPr>
          <w:rFonts w:ascii="Times New Roman" w:hAnsi="Times New Roman" w:eastAsia="Times New Roman" w:cs="Times New Roman"/>
          <w:sz w:val="24"/>
          <w:szCs w:val="24"/>
          <w:lang w:val="en-US"/>
        </w:rPr>
        <w:t>recommendations..</w:t>
      </w:r>
    </w:p>
    <w:p w:rsidR="00AF7E23" w:rsidRDefault="00AF7E23" w14:paraId="00000018" w14:textId="77777777">
      <w:pPr>
        <w:rPr>
          <w:rFonts w:ascii="Times New Roman" w:hAnsi="Times New Roman" w:eastAsia="Times New Roman" w:cs="Times New Roman"/>
          <w:sz w:val="24"/>
          <w:szCs w:val="24"/>
        </w:rPr>
      </w:pPr>
    </w:p>
    <w:p w:rsidR="00AF7E23" w:rsidRDefault="002C2C1A" w14:paraId="00000019" w14:textId="77777777">
      <w:pPr>
        <w:numPr>
          <w:ilvl w:val="0"/>
          <w:numId w:val="1"/>
        </w:numPr>
        <w:rPr>
          <w:rFonts w:ascii="Times New Roman" w:hAnsi="Times New Roman" w:eastAsia="Times New Roman" w:cs="Times New Roman"/>
          <w:b/>
          <w:sz w:val="24"/>
          <w:szCs w:val="24"/>
        </w:rPr>
      </w:pPr>
      <w:r>
        <w:rPr>
          <w:rFonts w:ascii="Times New Roman" w:hAnsi="Times New Roman" w:eastAsia="Times New Roman" w:cs="Times New Roman"/>
          <w:b/>
          <w:sz w:val="24"/>
          <w:szCs w:val="24"/>
        </w:rPr>
        <w:t>Reflections/Discussion/Questions</w:t>
      </w:r>
    </w:p>
    <w:p w:rsidR="00AF7E23" w:rsidP="53625E3E" w:rsidRDefault="002C2C1A" w14:paraId="0000001A" w14:textId="77777777">
      <w:pPr>
        <w:rPr>
          <w:rFonts w:ascii="Times New Roman" w:hAnsi="Times New Roman" w:eastAsia="Times New Roman" w:cs="Times New Roman"/>
          <w:sz w:val="24"/>
          <w:szCs w:val="24"/>
          <w:lang w:val="en-US"/>
        </w:rPr>
      </w:pPr>
      <w:r w:rsidRPr="53625E3E" w:rsidR="53625E3E">
        <w:rPr>
          <w:rFonts w:ascii="Times New Roman" w:hAnsi="Times New Roman" w:eastAsia="Times New Roman" w:cs="Times New Roman"/>
          <w:sz w:val="24"/>
          <w:szCs w:val="24"/>
          <w:lang w:val="en-US"/>
        </w:rPr>
        <w:t xml:space="preserve">Michael </w:t>
      </w:r>
      <w:r w:rsidRPr="53625E3E" w:rsidR="53625E3E">
        <w:rPr>
          <w:rFonts w:ascii="Times New Roman" w:hAnsi="Times New Roman" w:eastAsia="Times New Roman" w:cs="Times New Roman"/>
          <w:sz w:val="24"/>
          <w:szCs w:val="24"/>
          <w:lang w:val="en-US"/>
        </w:rPr>
        <w:t>Dunty</w:t>
      </w:r>
      <w:r w:rsidRPr="53625E3E" w:rsidR="53625E3E">
        <w:rPr>
          <w:rFonts w:ascii="Times New Roman" w:hAnsi="Times New Roman" w:eastAsia="Times New Roman" w:cs="Times New Roman"/>
          <w:sz w:val="24"/>
          <w:szCs w:val="24"/>
          <w:lang w:val="en-US"/>
        </w:rPr>
        <w:t xml:space="preserve"> asked if the audit </w:t>
      </w:r>
      <w:r w:rsidRPr="53625E3E" w:rsidR="53625E3E">
        <w:rPr>
          <w:rFonts w:ascii="Times New Roman" w:hAnsi="Times New Roman" w:eastAsia="Times New Roman" w:cs="Times New Roman"/>
          <w:sz w:val="24"/>
          <w:szCs w:val="24"/>
          <w:lang w:val="en-US"/>
        </w:rPr>
        <w:t>has</w:t>
      </w:r>
      <w:r w:rsidRPr="53625E3E" w:rsidR="53625E3E">
        <w:rPr>
          <w:rFonts w:ascii="Times New Roman" w:hAnsi="Times New Roman" w:eastAsia="Times New Roman" w:cs="Times New Roman"/>
          <w:sz w:val="24"/>
          <w:szCs w:val="24"/>
          <w:lang w:val="en-US"/>
        </w:rPr>
        <w:t xml:space="preserve"> been peer-reviewed in a scientific journal. Dr. Jeff Kukucka answered that it is currently </w:t>
      </w:r>
      <w:r w:rsidRPr="53625E3E" w:rsidR="53625E3E">
        <w:rPr>
          <w:rFonts w:ascii="Times New Roman" w:hAnsi="Times New Roman" w:eastAsia="Times New Roman" w:cs="Times New Roman"/>
          <w:sz w:val="24"/>
          <w:szCs w:val="24"/>
          <w:lang w:val="en-US"/>
        </w:rPr>
        <w:t>in the process of submission</w:t>
      </w:r>
      <w:r w:rsidRPr="53625E3E" w:rsidR="53625E3E">
        <w:rPr>
          <w:rFonts w:ascii="Times New Roman" w:hAnsi="Times New Roman" w:eastAsia="Times New Roman" w:cs="Times New Roman"/>
          <w:sz w:val="24"/>
          <w:szCs w:val="24"/>
          <w:lang w:val="en-US"/>
        </w:rPr>
        <w:t xml:space="preserve">. </w:t>
      </w:r>
    </w:p>
    <w:p w:rsidR="00AF7E23" w:rsidRDefault="00AF7E23" w14:paraId="0000001B" w14:textId="77777777">
      <w:pPr>
        <w:rPr>
          <w:rFonts w:ascii="Times New Roman" w:hAnsi="Times New Roman" w:eastAsia="Times New Roman" w:cs="Times New Roman"/>
          <w:sz w:val="24"/>
          <w:szCs w:val="24"/>
        </w:rPr>
      </w:pPr>
    </w:p>
    <w:p w:rsidR="00AF7E23" w:rsidP="53625E3E" w:rsidRDefault="002C2C1A" w14:paraId="0000001C" w14:textId="77777777">
      <w:pPr>
        <w:rPr>
          <w:rFonts w:ascii="Times New Roman" w:hAnsi="Times New Roman" w:eastAsia="Times New Roman" w:cs="Times New Roman"/>
          <w:sz w:val="24"/>
          <w:szCs w:val="24"/>
          <w:lang w:val="en-US"/>
        </w:rPr>
      </w:pPr>
      <w:r w:rsidRPr="53625E3E" w:rsidR="53625E3E">
        <w:rPr>
          <w:rFonts w:ascii="Times New Roman" w:hAnsi="Times New Roman" w:eastAsia="Times New Roman" w:cs="Times New Roman"/>
          <w:sz w:val="24"/>
          <w:szCs w:val="24"/>
          <w:lang w:val="en-US"/>
        </w:rPr>
        <w:t xml:space="preserve">Del. Luke Clippinger asked if medical examiners were able to access body camera footage. Dr. Jeff Kukucka answered that of the 87 case </w:t>
      </w:r>
      <w:r w:rsidRPr="53625E3E" w:rsidR="53625E3E">
        <w:rPr>
          <w:rFonts w:ascii="Times New Roman" w:hAnsi="Times New Roman" w:eastAsia="Times New Roman" w:cs="Times New Roman"/>
          <w:sz w:val="24"/>
          <w:szCs w:val="24"/>
          <w:lang w:val="en-US"/>
        </w:rPr>
        <w:t>files,</w:t>
      </w:r>
      <w:r w:rsidRPr="53625E3E" w:rsidR="53625E3E">
        <w:rPr>
          <w:rFonts w:ascii="Times New Roman" w:hAnsi="Times New Roman" w:eastAsia="Times New Roman" w:cs="Times New Roman"/>
          <w:sz w:val="24"/>
          <w:szCs w:val="24"/>
          <w:lang w:val="en-US"/>
        </w:rPr>
        <w:t xml:space="preserve"> only two included video footage. Del. Luke Clippinger asked if of the 85, if it was possible that some were 5-10 years older. Dr. Jeff Kukucka responded that many of the cases were as recent as 2018, and the two that did include footage were post-2010.</w:t>
      </w:r>
    </w:p>
    <w:p w:rsidR="00AF7E23" w:rsidRDefault="00AF7E23" w14:paraId="0000001D" w14:textId="77777777">
      <w:pPr>
        <w:rPr>
          <w:rFonts w:ascii="Times New Roman" w:hAnsi="Times New Roman" w:eastAsia="Times New Roman" w:cs="Times New Roman"/>
          <w:sz w:val="24"/>
          <w:szCs w:val="24"/>
        </w:rPr>
      </w:pPr>
    </w:p>
    <w:p w:rsidR="00AF7E23" w:rsidP="53625E3E" w:rsidRDefault="002C2C1A" w14:paraId="0000001E" w14:textId="77777777">
      <w:pPr>
        <w:rPr>
          <w:rFonts w:ascii="Times New Roman" w:hAnsi="Times New Roman" w:eastAsia="Times New Roman" w:cs="Times New Roman"/>
          <w:sz w:val="24"/>
          <w:szCs w:val="24"/>
          <w:lang w:val="en-US"/>
        </w:rPr>
      </w:pPr>
      <w:r w:rsidRPr="53625E3E" w:rsidR="53625E3E">
        <w:rPr>
          <w:rFonts w:ascii="Times New Roman" w:hAnsi="Times New Roman" w:eastAsia="Times New Roman" w:cs="Times New Roman"/>
          <w:sz w:val="24"/>
          <w:szCs w:val="24"/>
          <w:lang w:val="en-US"/>
        </w:rPr>
        <w:t xml:space="preserve">Jessica Williams commented that the audit should be contextualized with the cases </w:t>
      </w:r>
      <w:r w:rsidRPr="53625E3E" w:rsidR="53625E3E">
        <w:rPr>
          <w:rFonts w:ascii="Times New Roman" w:hAnsi="Times New Roman" w:eastAsia="Times New Roman" w:cs="Times New Roman"/>
          <w:sz w:val="24"/>
          <w:szCs w:val="24"/>
          <w:lang w:val="en-US"/>
        </w:rPr>
        <w:t>represent</w:t>
      </w:r>
      <w:r w:rsidRPr="53625E3E" w:rsidR="53625E3E">
        <w:rPr>
          <w:rFonts w:ascii="Times New Roman" w:hAnsi="Times New Roman" w:eastAsia="Times New Roman" w:cs="Times New Roman"/>
          <w:sz w:val="24"/>
          <w:szCs w:val="24"/>
          <w:lang w:val="en-US"/>
        </w:rPr>
        <w:t xml:space="preserve"> a snapshot between 2003 to 2019. Since then, the State has completed a national search for a new Medical Director, </w:t>
      </w:r>
      <w:r w:rsidRPr="53625E3E" w:rsidR="53625E3E">
        <w:rPr>
          <w:rFonts w:ascii="Times New Roman" w:hAnsi="Times New Roman" w:eastAsia="Times New Roman" w:cs="Times New Roman"/>
          <w:sz w:val="24"/>
          <w:szCs w:val="24"/>
          <w:lang w:val="en-US"/>
        </w:rPr>
        <w:t>discontinued</w:t>
      </w:r>
      <w:r w:rsidRPr="53625E3E" w:rsidR="53625E3E">
        <w:rPr>
          <w:rFonts w:ascii="Times New Roman" w:hAnsi="Times New Roman" w:eastAsia="Times New Roman" w:cs="Times New Roman"/>
          <w:sz w:val="24"/>
          <w:szCs w:val="24"/>
          <w:lang w:val="en-US"/>
        </w:rPr>
        <w:t xml:space="preserve"> the use of excited delirium, and brought itself into accordance with the main standards. </w:t>
      </w:r>
    </w:p>
    <w:p w:rsidR="00AF7E23" w:rsidRDefault="00AF7E23" w14:paraId="0000001F" w14:textId="77777777">
      <w:pPr>
        <w:rPr>
          <w:rFonts w:ascii="Times New Roman" w:hAnsi="Times New Roman" w:eastAsia="Times New Roman" w:cs="Times New Roman"/>
          <w:sz w:val="24"/>
          <w:szCs w:val="24"/>
        </w:rPr>
      </w:pPr>
    </w:p>
    <w:p w:rsidR="00AF7E23" w:rsidRDefault="002C2C1A" w14:paraId="00000020" w14:textId="77777777">
      <w:pPr>
        <w:rPr>
          <w:rFonts w:ascii="Times New Roman" w:hAnsi="Times New Roman" w:eastAsia="Times New Roman" w:cs="Times New Roman"/>
          <w:sz w:val="24"/>
          <w:szCs w:val="24"/>
        </w:rPr>
      </w:pPr>
      <w:r>
        <w:rPr>
          <w:rFonts w:ascii="Times New Roman" w:hAnsi="Times New Roman" w:eastAsia="Times New Roman" w:cs="Times New Roman"/>
          <w:sz w:val="24"/>
          <w:szCs w:val="24"/>
        </w:rPr>
        <w:t>Del. Luke Clippinger commented that body camera footage might not have existed in early cases.</w:t>
      </w:r>
    </w:p>
    <w:p w:rsidR="00AF7E23" w:rsidRDefault="00AF7E23" w14:paraId="00000021" w14:textId="77777777">
      <w:pPr>
        <w:rPr>
          <w:rFonts w:ascii="Times New Roman" w:hAnsi="Times New Roman" w:eastAsia="Times New Roman" w:cs="Times New Roman"/>
          <w:sz w:val="24"/>
          <w:szCs w:val="24"/>
        </w:rPr>
      </w:pPr>
    </w:p>
    <w:p w:rsidR="00AF7E23" w:rsidP="53625E3E" w:rsidRDefault="002C2C1A" w14:paraId="00000022" w14:textId="77777777">
      <w:pPr>
        <w:rPr>
          <w:rFonts w:ascii="Times New Roman" w:hAnsi="Times New Roman" w:eastAsia="Times New Roman" w:cs="Times New Roman"/>
          <w:sz w:val="24"/>
          <w:szCs w:val="24"/>
          <w:lang w:val="en-US"/>
        </w:rPr>
      </w:pPr>
      <w:r w:rsidRPr="53625E3E" w:rsidR="53625E3E">
        <w:rPr>
          <w:rFonts w:ascii="Times New Roman" w:hAnsi="Times New Roman" w:eastAsia="Times New Roman" w:cs="Times New Roman"/>
          <w:sz w:val="24"/>
          <w:szCs w:val="24"/>
          <w:lang w:val="en-US"/>
        </w:rPr>
        <w:t xml:space="preserve">Michael </w:t>
      </w:r>
      <w:r w:rsidRPr="53625E3E" w:rsidR="53625E3E">
        <w:rPr>
          <w:rFonts w:ascii="Times New Roman" w:hAnsi="Times New Roman" w:eastAsia="Times New Roman" w:cs="Times New Roman"/>
          <w:sz w:val="24"/>
          <w:szCs w:val="24"/>
          <w:lang w:val="en-US"/>
        </w:rPr>
        <w:t>Dunty</w:t>
      </w:r>
      <w:r w:rsidRPr="53625E3E" w:rsidR="53625E3E">
        <w:rPr>
          <w:rFonts w:ascii="Times New Roman" w:hAnsi="Times New Roman" w:eastAsia="Times New Roman" w:cs="Times New Roman"/>
          <w:sz w:val="24"/>
          <w:szCs w:val="24"/>
          <w:lang w:val="en-US"/>
        </w:rPr>
        <w:t xml:space="preserve"> asked when evaluation and case reviews were done with historical </w:t>
      </w:r>
      <w:r w:rsidRPr="53625E3E" w:rsidR="53625E3E">
        <w:rPr>
          <w:rFonts w:ascii="Times New Roman" w:hAnsi="Times New Roman" w:eastAsia="Times New Roman" w:cs="Times New Roman"/>
          <w:sz w:val="24"/>
          <w:szCs w:val="24"/>
          <w:lang w:val="en-US"/>
        </w:rPr>
        <w:t>cases, if</w:t>
      </w:r>
      <w:r w:rsidRPr="53625E3E" w:rsidR="53625E3E">
        <w:rPr>
          <w:rFonts w:ascii="Times New Roman" w:hAnsi="Times New Roman" w:eastAsia="Times New Roman" w:cs="Times New Roman"/>
          <w:sz w:val="24"/>
          <w:szCs w:val="24"/>
          <w:lang w:val="en-US"/>
        </w:rPr>
        <w:t xml:space="preserve"> they were evaluated with contemporary or historical standards of review. Dr. Jeff Kukucka clarified that cases were evaluated under the National Association of Medical Examiners' guidelines published in 2002, which predated the audit, and examiners were given access to current research on excited delirium. Tiffany </w:t>
      </w:r>
      <w:r w:rsidRPr="53625E3E" w:rsidR="53625E3E">
        <w:rPr>
          <w:rFonts w:ascii="Times New Roman" w:hAnsi="Times New Roman" w:eastAsia="Times New Roman" w:cs="Times New Roman"/>
          <w:sz w:val="24"/>
          <w:szCs w:val="24"/>
          <w:lang w:val="en-US"/>
        </w:rPr>
        <w:t>Dayemo</w:t>
      </w:r>
      <w:r w:rsidRPr="53625E3E" w:rsidR="53625E3E">
        <w:rPr>
          <w:rFonts w:ascii="Times New Roman" w:hAnsi="Times New Roman" w:eastAsia="Times New Roman" w:cs="Times New Roman"/>
          <w:sz w:val="24"/>
          <w:szCs w:val="24"/>
          <w:lang w:val="en-US"/>
        </w:rPr>
        <w:t xml:space="preserve"> added that as part of the recruitment efforts, each reviewer had an average of eight years of experi</w:t>
      </w:r>
      <w:r w:rsidRPr="53625E3E" w:rsidR="53625E3E">
        <w:rPr>
          <w:rFonts w:ascii="Times New Roman" w:hAnsi="Times New Roman" w:eastAsia="Times New Roman" w:cs="Times New Roman"/>
          <w:sz w:val="24"/>
          <w:szCs w:val="24"/>
          <w:lang w:val="en-US"/>
        </w:rPr>
        <w:t>ence as a forensic pathologist.</w:t>
      </w:r>
    </w:p>
    <w:p w:rsidR="00AF7E23" w:rsidRDefault="00AF7E23" w14:paraId="00000023" w14:textId="77777777">
      <w:pPr>
        <w:rPr>
          <w:rFonts w:ascii="Times New Roman" w:hAnsi="Times New Roman" w:eastAsia="Times New Roman" w:cs="Times New Roman"/>
          <w:sz w:val="24"/>
          <w:szCs w:val="24"/>
        </w:rPr>
      </w:pPr>
    </w:p>
    <w:p w:rsidR="00AF7E23" w:rsidP="53625E3E" w:rsidRDefault="002C2C1A" w14:paraId="00000024" w14:textId="77777777">
      <w:pPr>
        <w:rPr>
          <w:rFonts w:ascii="Times New Roman" w:hAnsi="Times New Roman" w:eastAsia="Times New Roman" w:cs="Times New Roman"/>
          <w:sz w:val="24"/>
          <w:szCs w:val="24"/>
          <w:lang w:val="en-US"/>
        </w:rPr>
      </w:pPr>
      <w:r w:rsidRPr="53625E3E" w:rsidR="53625E3E">
        <w:rPr>
          <w:rFonts w:ascii="Times New Roman" w:hAnsi="Times New Roman" w:eastAsia="Times New Roman" w:cs="Times New Roman"/>
          <w:sz w:val="24"/>
          <w:szCs w:val="24"/>
          <w:lang w:val="en-US"/>
        </w:rPr>
        <w:t xml:space="preserve">Jeff Zuback asked if there were trends in findings </w:t>
      </w:r>
      <w:r w:rsidRPr="53625E3E" w:rsidR="53625E3E">
        <w:rPr>
          <w:rFonts w:ascii="Times New Roman" w:hAnsi="Times New Roman" w:eastAsia="Times New Roman" w:cs="Times New Roman"/>
          <w:sz w:val="24"/>
          <w:szCs w:val="24"/>
          <w:lang w:val="en-US"/>
        </w:rPr>
        <w:t>by</w:t>
      </w:r>
      <w:r w:rsidRPr="53625E3E" w:rsidR="53625E3E">
        <w:rPr>
          <w:rFonts w:ascii="Times New Roman" w:hAnsi="Times New Roman" w:eastAsia="Times New Roman" w:cs="Times New Roman"/>
          <w:sz w:val="24"/>
          <w:szCs w:val="24"/>
          <w:lang w:val="en-US"/>
        </w:rPr>
        <w:t xml:space="preserve"> year. Dr. Jeff Kukucka answered that disagreements with the original Medical Examiner’s conclusions were evenly spread across the audit </w:t>
      </w:r>
      <w:r w:rsidRPr="53625E3E" w:rsidR="53625E3E">
        <w:rPr>
          <w:rFonts w:ascii="Times New Roman" w:hAnsi="Times New Roman" w:eastAsia="Times New Roman" w:cs="Times New Roman"/>
          <w:sz w:val="24"/>
          <w:szCs w:val="24"/>
          <w:lang w:val="en-US"/>
        </w:rPr>
        <w:t>time frame</w:t>
      </w:r>
      <w:r w:rsidRPr="53625E3E" w:rsidR="53625E3E">
        <w:rPr>
          <w:rFonts w:ascii="Times New Roman" w:hAnsi="Times New Roman" w:eastAsia="Times New Roman" w:cs="Times New Roman"/>
          <w:sz w:val="24"/>
          <w:szCs w:val="24"/>
          <w:lang w:val="en-US"/>
        </w:rPr>
        <w:t>.</w:t>
      </w:r>
    </w:p>
    <w:p w:rsidR="00AF7E23" w:rsidRDefault="00AF7E23" w14:paraId="00000025" w14:textId="77777777">
      <w:pPr>
        <w:rPr>
          <w:rFonts w:ascii="Times New Roman" w:hAnsi="Times New Roman" w:eastAsia="Times New Roman" w:cs="Times New Roman"/>
          <w:sz w:val="24"/>
          <w:szCs w:val="24"/>
        </w:rPr>
      </w:pPr>
    </w:p>
    <w:p w:rsidR="00AF7E23" w:rsidP="53625E3E" w:rsidRDefault="002C2C1A" w14:paraId="00000026" w14:textId="77777777">
      <w:pPr>
        <w:rPr>
          <w:rFonts w:ascii="Times New Roman" w:hAnsi="Times New Roman" w:eastAsia="Times New Roman" w:cs="Times New Roman"/>
          <w:sz w:val="24"/>
          <w:szCs w:val="24"/>
          <w:lang w:val="en-US"/>
        </w:rPr>
      </w:pPr>
      <w:r w:rsidRPr="53625E3E" w:rsidR="53625E3E">
        <w:rPr>
          <w:rFonts w:ascii="Times New Roman" w:hAnsi="Times New Roman" w:eastAsia="Times New Roman" w:cs="Times New Roman"/>
          <w:sz w:val="24"/>
          <w:szCs w:val="24"/>
          <w:lang w:val="en-US"/>
        </w:rPr>
        <w:t xml:space="preserve">Meg Sullivan asked how much context the reviewers had before making their determinations. Dr. Jeff Kukucka replied that reviewers had no context beyond the case file from the Office of the Medical Examiner, except for irrelevant items such as administrative documents. Reviewers were vetted to ensure they had no professional relationships with Dr. Fowler or Maryland’s Office of the Medical </w:t>
      </w:r>
      <w:r w:rsidRPr="53625E3E" w:rsidR="53625E3E">
        <w:rPr>
          <w:rFonts w:ascii="Times New Roman" w:hAnsi="Times New Roman" w:eastAsia="Times New Roman" w:cs="Times New Roman"/>
          <w:sz w:val="24"/>
          <w:szCs w:val="24"/>
          <w:lang w:val="en-US"/>
        </w:rPr>
        <w:t>Examiner, or</w:t>
      </w:r>
      <w:r w:rsidRPr="53625E3E" w:rsidR="53625E3E">
        <w:rPr>
          <w:rFonts w:ascii="Times New Roman" w:hAnsi="Times New Roman" w:eastAsia="Times New Roman" w:cs="Times New Roman"/>
          <w:sz w:val="24"/>
          <w:szCs w:val="24"/>
          <w:lang w:val="en-US"/>
        </w:rPr>
        <w:t xml:space="preserve"> were signatories </w:t>
      </w:r>
      <w:r w:rsidRPr="53625E3E" w:rsidR="53625E3E">
        <w:rPr>
          <w:rFonts w:ascii="Times New Roman" w:hAnsi="Times New Roman" w:eastAsia="Times New Roman" w:cs="Times New Roman"/>
          <w:sz w:val="24"/>
          <w:szCs w:val="24"/>
          <w:lang w:val="en-US"/>
        </w:rPr>
        <w:t>on</w:t>
      </w:r>
      <w:r w:rsidRPr="53625E3E" w:rsidR="53625E3E">
        <w:rPr>
          <w:rFonts w:ascii="Times New Roman" w:hAnsi="Times New Roman" w:eastAsia="Times New Roman" w:cs="Times New Roman"/>
          <w:sz w:val="24"/>
          <w:szCs w:val="24"/>
          <w:lang w:val="en-US"/>
        </w:rPr>
        <w:t xml:space="preserve"> the </w:t>
      </w:r>
      <w:r w:rsidRPr="53625E3E" w:rsidR="53625E3E">
        <w:rPr>
          <w:rFonts w:ascii="Times New Roman" w:hAnsi="Times New Roman" w:eastAsia="Times New Roman" w:cs="Times New Roman"/>
          <w:sz w:val="24"/>
          <w:szCs w:val="24"/>
          <w:lang w:val="en-US"/>
        </w:rPr>
        <w:t>initial</w:t>
      </w:r>
      <w:r w:rsidRPr="53625E3E" w:rsidR="53625E3E">
        <w:rPr>
          <w:rFonts w:ascii="Times New Roman" w:hAnsi="Times New Roman" w:eastAsia="Times New Roman" w:cs="Times New Roman"/>
          <w:sz w:val="24"/>
          <w:szCs w:val="24"/>
          <w:lang w:val="en-US"/>
        </w:rPr>
        <w:t xml:space="preserve"> letter. Tiffany </w:t>
      </w:r>
      <w:r w:rsidRPr="53625E3E" w:rsidR="53625E3E">
        <w:rPr>
          <w:rFonts w:ascii="Times New Roman" w:hAnsi="Times New Roman" w:eastAsia="Times New Roman" w:cs="Times New Roman"/>
          <w:sz w:val="24"/>
          <w:szCs w:val="24"/>
          <w:lang w:val="en-US"/>
        </w:rPr>
        <w:t>Dayemo</w:t>
      </w:r>
      <w:r w:rsidRPr="53625E3E" w:rsidR="53625E3E">
        <w:rPr>
          <w:rFonts w:ascii="Times New Roman" w:hAnsi="Times New Roman" w:eastAsia="Times New Roman" w:cs="Times New Roman"/>
          <w:sz w:val="24"/>
          <w:szCs w:val="24"/>
          <w:lang w:val="en-US"/>
        </w:rPr>
        <w:t xml:space="preserve"> elaborated that a recruitment letter was sent to all</w:t>
      </w:r>
      <w:r w:rsidRPr="53625E3E" w:rsidR="53625E3E">
        <w:rPr>
          <w:rFonts w:ascii="Times New Roman" w:hAnsi="Times New Roman" w:eastAsia="Times New Roman" w:cs="Times New Roman"/>
          <w:sz w:val="24"/>
          <w:szCs w:val="24"/>
          <w:lang w:val="en-US"/>
        </w:rPr>
        <w:t xml:space="preserve"> the major medical </w:t>
      </w:r>
      <w:r w:rsidRPr="53625E3E" w:rsidR="53625E3E">
        <w:rPr>
          <w:rFonts w:ascii="Times New Roman" w:hAnsi="Times New Roman" w:eastAsia="Times New Roman" w:cs="Times New Roman"/>
          <w:sz w:val="24"/>
          <w:szCs w:val="24"/>
          <w:lang w:val="en-US"/>
        </w:rPr>
        <w:t>examiner</w:t>
      </w:r>
      <w:r w:rsidRPr="53625E3E" w:rsidR="53625E3E">
        <w:rPr>
          <w:rFonts w:ascii="Times New Roman" w:hAnsi="Times New Roman" w:eastAsia="Times New Roman" w:cs="Times New Roman"/>
          <w:sz w:val="24"/>
          <w:szCs w:val="24"/>
          <w:lang w:val="en-US"/>
        </w:rPr>
        <w:t xml:space="preserve"> professional organizations. The publicly available information included the signed letter and report describing the </w:t>
      </w:r>
      <w:r w:rsidRPr="53625E3E" w:rsidR="53625E3E">
        <w:rPr>
          <w:rFonts w:ascii="Times New Roman" w:hAnsi="Times New Roman" w:eastAsia="Times New Roman" w:cs="Times New Roman"/>
          <w:sz w:val="24"/>
          <w:szCs w:val="24"/>
          <w:lang w:val="en-US"/>
        </w:rPr>
        <w:t>methodology</w:t>
      </w:r>
      <w:r w:rsidRPr="53625E3E" w:rsidR="53625E3E">
        <w:rPr>
          <w:rFonts w:ascii="Times New Roman" w:hAnsi="Times New Roman" w:eastAsia="Times New Roman" w:cs="Times New Roman"/>
          <w:sz w:val="24"/>
          <w:szCs w:val="24"/>
          <w:lang w:val="en-US"/>
        </w:rPr>
        <w:t>.</w:t>
      </w:r>
    </w:p>
    <w:p w:rsidR="00AF7E23" w:rsidRDefault="00AF7E23" w14:paraId="00000027" w14:textId="77777777">
      <w:pPr>
        <w:rPr>
          <w:rFonts w:ascii="Times New Roman" w:hAnsi="Times New Roman" w:eastAsia="Times New Roman" w:cs="Times New Roman"/>
          <w:sz w:val="24"/>
          <w:szCs w:val="24"/>
        </w:rPr>
      </w:pPr>
    </w:p>
    <w:p w:rsidR="00AF7E23" w:rsidP="53625E3E" w:rsidRDefault="002C2C1A" w14:paraId="00000028" w14:textId="77777777">
      <w:pPr>
        <w:rPr>
          <w:rFonts w:ascii="Times New Roman" w:hAnsi="Times New Roman" w:eastAsia="Times New Roman" w:cs="Times New Roman"/>
          <w:sz w:val="24"/>
          <w:szCs w:val="24"/>
          <w:lang w:val="en-US"/>
        </w:rPr>
      </w:pPr>
      <w:r w:rsidRPr="53625E3E" w:rsidR="53625E3E">
        <w:rPr>
          <w:rFonts w:ascii="Times New Roman" w:hAnsi="Times New Roman" w:eastAsia="Times New Roman" w:cs="Times New Roman"/>
          <w:sz w:val="24"/>
          <w:szCs w:val="24"/>
          <w:lang w:val="en-US"/>
        </w:rPr>
        <w:t>Donald Bauer asked if reviewers had access to police department use-of-force reports.</w:t>
      </w:r>
      <w:r w:rsidRPr="53625E3E" w:rsidR="53625E3E">
        <w:rPr>
          <w:rFonts w:ascii="Times New Roman" w:hAnsi="Times New Roman" w:eastAsia="Times New Roman" w:cs="Times New Roman"/>
          <w:sz w:val="24"/>
          <w:szCs w:val="24"/>
          <w:lang w:val="en-US"/>
        </w:rPr>
        <w:t xml:space="preserve"> Dr. Jeff Kukucka answered that if there was a use-of-force report, it was included.</w:t>
      </w:r>
    </w:p>
    <w:p w:rsidR="00AF7E23" w:rsidRDefault="00AF7E23" w14:paraId="00000029" w14:textId="77777777">
      <w:pPr>
        <w:rPr>
          <w:rFonts w:ascii="Times New Roman" w:hAnsi="Times New Roman" w:eastAsia="Times New Roman" w:cs="Times New Roman"/>
          <w:sz w:val="24"/>
          <w:szCs w:val="24"/>
        </w:rPr>
      </w:pPr>
    </w:p>
    <w:p w:rsidR="00AF7E23" w:rsidP="53625E3E" w:rsidRDefault="002C2C1A" w14:paraId="0000002A" w14:textId="77777777">
      <w:pPr>
        <w:rPr>
          <w:rFonts w:ascii="Times New Roman" w:hAnsi="Times New Roman" w:eastAsia="Times New Roman" w:cs="Times New Roman"/>
          <w:sz w:val="24"/>
          <w:szCs w:val="24"/>
          <w:lang w:val="en-US"/>
        </w:rPr>
      </w:pPr>
      <w:r w:rsidRPr="53625E3E" w:rsidR="53625E3E">
        <w:rPr>
          <w:rFonts w:ascii="Times New Roman" w:hAnsi="Times New Roman" w:eastAsia="Times New Roman" w:cs="Times New Roman"/>
          <w:sz w:val="24"/>
          <w:szCs w:val="24"/>
          <w:lang w:val="en-US"/>
        </w:rPr>
        <w:t xml:space="preserve">Dr. Stephanie Dean asked if the reviewers had day-to-day practice in certifying the manner of death. Dr. Jeff Kukucka replied that he did not know for certain, but that his intuition was that they did. Dr. Stephanie Dean then asked if there was a reason that all restraint deaths, regardless of who, were included. Dr. Jeff Kukucka answered that looking at both police and non-police restraint cases was necessary </w:t>
      </w:r>
      <w:r w:rsidRPr="53625E3E" w:rsidR="53625E3E">
        <w:rPr>
          <w:rFonts w:ascii="Times New Roman" w:hAnsi="Times New Roman" w:eastAsia="Times New Roman" w:cs="Times New Roman"/>
          <w:sz w:val="24"/>
          <w:szCs w:val="24"/>
          <w:lang w:val="en-US"/>
        </w:rPr>
        <w:t>in order to</w:t>
      </w:r>
      <w:r w:rsidRPr="53625E3E" w:rsidR="53625E3E">
        <w:rPr>
          <w:rFonts w:ascii="Times New Roman" w:hAnsi="Times New Roman" w:eastAsia="Times New Roman" w:cs="Times New Roman"/>
          <w:sz w:val="24"/>
          <w:szCs w:val="24"/>
          <w:lang w:val="en-US"/>
        </w:rPr>
        <w:t xml:space="preserve"> look for </w:t>
      </w:r>
      <w:r w:rsidRPr="53625E3E" w:rsidR="53625E3E">
        <w:rPr>
          <w:rFonts w:ascii="Times New Roman" w:hAnsi="Times New Roman" w:eastAsia="Times New Roman" w:cs="Times New Roman"/>
          <w:sz w:val="24"/>
          <w:szCs w:val="24"/>
          <w:lang w:val="en-US"/>
        </w:rPr>
        <w:t>any evidence</w:t>
      </w:r>
      <w:r w:rsidRPr="53625E3E" w:rsidR="53625E3E">
        <w:rPr>
          <w:rFonts w:ascii="Times New Roman" w:hAnsi="Times New Roman" w:eastAsia="Times New Roman" w:cs="Times New Roman"/>
          <w:sz w:val="24"/>
          <w:szCs w:val="24"/>
          <w:lang w:val="en-US"/>
        </w:rPr>
        <w:t xml:space="preserve"> of bias. Cases focused on restraint due to the origin of the aud</w:t>
      </w:r>
      <w:r w:rsidRPr="53625E3E" w:rsidR="53625E3E">
        <w:rPr>
          <w:rFonts w:ascii="Times New Roman" w:hAnsi="Times New Roman" w:eastAsia="Times New Roman" w:cs="Times New Roman"/>
          <w:sz w:val="24"/>
          <w:szCs w:val="24"/>
          <w:lang w:val="en-US"/>
        </w:rPr>
        <w:t xml:space="preserve">it </w:t>
      </w:r>
      <w:r w:rsidRPr="53625E3E" w:rsidR="53625E3E">
        <w:rPr>
          <w:rFonts w:ascii="Times New Roman" w:hAnsi="Times New Roman" w:eastAsia="Times New Roman" w:cs="Times New Roman"/>
          <w:sz w:val="24"/>
          <w:szCs w:val="24"/>
          <w:lang w:val="en-US"/>
        </w:rPr>
        <w:t>as a result of</w:t>
      </w:r>
      <w:r w:rsidRPr="53625E3E" w:rsidR="53625E3E">
        <w:rPr>
          <w:rFonts w:ascii="Times New Roman" w:hAnsi="Times New Roman" w:eastAsia="Times New Roman" w:cs="Times New Roman"/>
          <w:sz w:val="24"/>
          <w:szCs w:val="24"/>
          <w:lang w:val="en-US"/>
        </w:rPr>
        <w:t xml:space="preserve"> the George Floyd case.</w:t>
      </w:r>
    </w:p>
    <w:p w:rsidR="00AF7E23" w:rsidRDefault="00AF7E23" w14:paraId="0000002B" w14:textId="77777777">
      <w:pPr>
        <w:rPr>
          <w:rFonts w:ascii="Times New Roman" w:hAnsi="Times New Roman" w:eastAsia="Times New Roman" w:cs="Times New Roman"/>
          <w:sz w:val="24"/>
          <w:szCs w:val="24"/>
        </w:rPr>
      </w:pPr>
    </w:p>
    <w:p w:rsidR="00AF7E23" w:rsidP="53625E3E" w:rsidRDefault="002C2C1A" w14:paraId="0000002C" w14:textId="77777777">
      <w:pPr>
        <w:rPr>
          <w:rFonts w:ascii="Times New Roman" w:hAnsi="Times New Roman" w:eastAsia="Times New Roman" w:cs="Times New Roman"/>
          <w:sz w:val="24"/>
          <w:szCs w:val="24"/>
          <w:lang w:val="en-US"/>
        </w:rPr>
      </w:pPr>
      <w:r w:rsidRPr="53625E3E" w:rsidR="53625E3E">
        <w:rPr>
          <w:rFonts w:ascii="Times New Roman" w:hAnsi="Times New Roman" w:eastAsia="Times New Roman" w:cs="Times New Roman"/>
          <w:sz w:val="24"/>
          <w:szCs w:val="24"/>
          <w:lang w:val="en-US"/>
        </w:rPr>
        <w:t xml:space="preserve">Steve Trostle commented that compelled statements would be helpful in these types of </w:t>
      </w:r>
      <w:r w:rsidRPr="53625E3E" w:rsidR="53625E3E">
        <w:rPr>
          <w:rFonts w:ascii="Times New Roman" w:hAnsi="Times New Roman" w:eastAsia="Times New Roman" w:cs="Times New Roman"/>
          <w:sz w:val="24"/>
          <w:szCs w:val="24"/>
          <w:lang w:val="en-US"/>
        </w:rPr>
        <w:t>cases, and</w:t>
      </w:r>
      <w:r w:rsidRPr="53625E3E" w:rsidR="53625E3E">
        <w:rPr>
          <w:rFonts w:ascii="Times New Roman" w:hAnsi="Times New Roman" w:eastAsia="Times New Roman" w:cs="Times New Roman"/>
          <w:sz w:val="24"/>
          <w:szCs w:val="24"/>
          <w:lang w:val="en-US"/>
        </w:rPr>
        <w:t xml:space="preserve"> asked for clarification on whether two manners of death could ever be listed. Dr. Jeff Kukucka replied that reviewers were asked to select only one manner of death, as they would for official determinations. Dr. Meg Sullivan followed up, asking about the 36 cases with a different determination; how many did not initially have a consensus? Dr. Jeff Kukucka responded that it was </w:t>
      </w:r>
      <w:r w:rsidRPr="53625E3E" w:rsidR="53625E3E">
        <w:rPr>
          <w:rFonts w:ascii="Times New Roman" w:hAnsi="Times New Roman" w:eastAsia="Times New Roman" w:cs="Times New Roman"/>
          <w:sz w:val="24"/>
          <w:szCs w:val="24"/>
          <w:lang w:val="en-US"/>
        </w:rPr>
        <w:t>roughly half</w:t>
      </w:r>
      <w:r w:rsidRPr="53625E3E" w:rsidR="53625E3E">
        <w:rPr>
          <w:rFonts w:ascii="Times New Roman" w:hAnsi="Times New Roman" w:eastAsia="Times New Roman" w:cs="Times New Roman"/>
          <w:sz w:val="24"/>
          <w:szCs w:val="24"/>
          <w:lang w:val="en-US"/>
        </w:rPr>
        <w:t>. In cases where reviewe</w:t>
      </w:r>
      <w:r w:rsidRPr="53625E3E" w:rsidR="53625E3E">
        <w:rPr>
          <w:rFonts w:ascii="Times New Roman" w:hAnsi="Times New Roman" w:eastAsia="Times New Roman" w:cs="Times New Roman"/>
          <w:sz w:val="24"/>
          <w:szCs w:val="24"/>
          <w:lang w:val="en-US"/>
        </w:rPr>
        <w:t>rs cannot agree, the cause of death is recorded as “undetermined.”</w:t>
      </w:r>
    </w:p>
    <w:p w:rsidR="00AF7E23" w:rsidRDefault="00AF7E23" w14:paraId="0000002D" w14:textId="77777777">
      <w:pPr>
        <w:rPr>
          <w:rFonts w:ascii="Times New Roman" w:hAnsi="Times New Roman" w:eastAsia="Times New Roman" w:cs="Times New Roman"/>
          <w:sz w:val="24"/>
          <w:szCs w:val="24"/>
        </w:rPr>
      </w:pPr>
    </w:p>
    <w:p w:rsidR="00AF7E23" w:rsidP="53625E3E" w:rsidRDefault="002C2C1A" w14:paraId="0000002E" w14:textId="77777777">
      <w:pPr>
        <w:rPr>
          <w:rFonts w:ascii="Times New Roman" w:hAnsi="Times New Roman" w:eastAsia="Times New Roman" w:cs="Times New Roman"/>
          <w:sz w:val="24"/>
          <w:szCs w:val="24"/>
          <w:lang w:val="en-US"/>
        </w:rPr>
      </w:pPr>
      <w:r w:rsidRPr="53625E3E" w:rsidR="53625E3E">
        <w:rPr>
          <w:rFonts w:ascii="Times New Roman" w:hAnsi="Times New Roman" w:eastAsia="Times New Roman" w:cs="Times New Roman"/>
          <w:sz w:val="24"/>
          <w:szCs w:val="24"/>
          <w:lang w:val="en-US"/>
        </w:rPr>
        <w:t xml:space="preserve">Tiffany </w:t>
      </w:r>
      <w:r w:rsidRPr="53625E3E" w:rsidR="53625E3E">
        <w:rPr>
          <w:rFonts w:ascii="Times New Roman" w:hAnsi="Times New Roman" w:eastAsia="Times New Roman" w:cs="Times New Roman"/>
          <w:sz w:val="24"/>
          <w:szCs w:val="24"/>
          <w:lang w:val="en-US"/>
        </w:rPr>
        <w:t>Dayemo</w:t>
      </w:r>
      <w:r w:rsidRPr="53625E3E" w:rsidR="53625E3E">
        <w:rPr>
          <w:rFonts w:ascii="Times New Roman" w:hAnsi="Times New Roman" w:eastAsia="Times New Roman" w:cs="Times New Roman"/>
          <w:sz w:val="24"/>
          <w:szCs w:val="24"/>
          <w:lang w:val="en-US"/>
        </w:rPr>
        <w:t xml:space="preserve"> commented that the reviewers were a mix of coroners and statewide medical examiners. </w:t>
      </w:r>
    </w:p>
    <w:p w:rsidR="00AF7E23" w:rsidRDefault="00AF7E23" w14:paraId="0000002F" w14:textId="77777777">
      <w:pPr>
        <w:rPr>
          <w:rFonts w:ascii="Times New Roman" w:hAnsi="Times New Roman" w:eastAsia="Times New Roman" w:cs="Times New Roman"/>
          <w:sz w:val="24"/>
          <w:szCs w:val="24"/>
        </w:rPr>
      </w:pPr>
    </w:p>
    <w:p w:rsidR="00AF7E23" w:rsidRDefault="002C2C1A" w14:paraId="00000030" w14:textId="77777777">
      <w:p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Jessica Williams added that everyone has access to the executive order, which also directs the Office of the Attorney General to review the audit cases to determine if they should be reopened for investigation, and the Office of the Medical Examiner and the Department of Health to review recommendations, conduct a needs-based analysis to see what has already been implemented, and report back to the Governor on any changes that have been made. </w:t>
      </w:r>
    </w:p>
    <w:p w:rsidR="00AF7E23" w:rsidRDefault="00AF7E23" w14:paraId="00000031" w14:textId="77777777">
      <w:pPr>
        <w:rPr>
          <w:rFonts w:ascii="Times New Roman" w:hAnsi="Times New Roman" w:eastAsia="Times New Roman" w:cs="Times New Roman"/>
          <w:sz w:val="24"/>
          <w:szCs w:val="24"/>
        </w:rPr>
      </w:pPr>
    </w:p>
    <w:p w:rsidR="00AF7E23" w:rsidRDefault="002C2C1A" w14:paraId="00000032" w14:textId="77777777">
      <w:pPr>
        <w:rPr>
          <w:rFonts w:ascii="Times New Roman" w:hAnsi="Times New Roman" w:eastAsia="Times New Roman" w:cs="Times New Roman"/>
          <w:sz w:val="24"/>
          <w:szCs w:val="24"/>
        </w:rPr>
      </w:pPr>
      <w:r w:rsidRPr="4DFE0A6A" w:rsidR="4DFE0A6A">
        <w:rPr>
          <w:rFonts w:ascii="Times New Roman" w:hAnsi="Times New Roman" w:eastAsia="Times New Roman" w:cs="Times New Roman"/>
          <w:sz w:val="24"/>
          <w:szCs w:val="24"/>
        </w:rPr>
        <w:t xml:space="preserve">Donald Bauer asked if the Medical Examiner had reviewed any of the files and changed the rulings of the former Examiner, and if the audit looked at a specific examiner or all examiners in the office. Dr. Stephanie Dean responded that some cases are undergoing review, but none have been reclassified as current statute requires contestation of manner of death within 180 days of certification. Cases for review are sent to the Attorney General’s Office. No one medical examiner was under scrutiny in the review. </w:t>
      </w:r>
    </w:p>
    <w:p w:rsidR="4DFE0A6A" w:rsidP="4DFE0A6A" w:rsidRDefault="4DFE0A6A" w14:paraId="1C6F8B49" w14:textId="7C8F413A">
      <w:pPr>
        <w:pStyle w:val="Normal"/>
        <w:rPr>
          <w:rFonts w:ascii="Times New Roman" w:hAnsi="Times New Roman" w:eastAsia="Times New Roman" w:cs="Times New Roman"/>
          <w:b w:val="0"/>
          <w:bCs w:val="0"/>
          <w:i w:val="0"/>
          <w:iCs w:val="0"/>
          <w:caps w:val="0"/>
          <w:smallCaps w:val="0"/>
          <w:noProof w:val="0"/>
          <w:color w:val="222222"/>
          <w:sz w:val="24"/>
          <w:szCs w:val="24"/>
          <w:lang w:val="en-US"/>
        </w:rPr>
      </w:pPr>
    </w:p>
    <w:p w:rsidR="4DFE0A6A" w:rsidP="4DFE0A6A" w:rsidRDefault="4DFE0A6A" w14:paraId="5EA637F5" w14:textId="5E63B9FE">
      <w:pPr>
        <w:pStyle w:val="Normal"/>
        <w:rPr>
          <w:rFonts w:ascii="Times New Roman" w:hAnsi="Times New Roman" w:eastAsia="Times New Roman" w:cs="Times New Roman"/>
          <w:noProof w:val="0"/>
          <w:sz w:val="24"/>
          <w:szCs w:val="24"/>
          <w:lang w:val="en-US"/>
        </w:rPr>
      </w:pPr>
      <w:r w:rsidRPr="4DFE0A6A" w:rsidR="4DFE0A6A">
        <w:rPr>
          <w:rFonts w:ascii="Times New Roman" w:hAnsi="Times New Roman" w:eastAsia="Times New Roman" w:cs="Times New Roman"/>
          <w:b w:val="0"/>
          <w:bCs w:val="0"/>
          <w:i w:val="0"/>
          <w:iCs w:val="0"/>
          <w:caps w:val="0"/>
          <w:smallCaps w:val="0"/>
          <w:noProof w:val="0"/>
          <w:color w:val="222222"/>
          <w:sz w:val="24"/>
          <w:szCs w:val="24"/>
          <w:lang w:val="en-US"/>
        </w:rPr>
        <w:t xml:space="preserve">Tiffany </w:t>
      </w:r>
      <w:r w:rsidRPr="4DFE0A6A" w:rsidR="4DFE0A6A">
        <w:rPr>
          <w:rFonts w:ascii="Times New Roman" w:hAnsi="Times New Roman" w:eastAsia="Times New Roman" w:cs="Times New Roman"/>
          <w:b w:val="0"/>
          <w:bCs w:val="0"/>
          <w:i w:val="0"/>
          <w:iCs w:val="0"/>
          <w:caps w:val="0"/>
          <w:smallCaps w:val="0"/>
          <w:noProof w:val="0"/>
          <w:color w:val="222222"/>
          <w:sz w:val="24"/>
          <w:szCs w:val="24"/>
          <w:lang w:val="en-US"/>
        </w:rPr>
        <w:t>Dayemo</w:t>
      </w:r>
      <w:r w:rsidRPr="4DFE0A6A" w:rsidR="4DFE0A6A">
        <w:rPr>
          <w:rFonts w:ascii="Times New Roman" w:hAnsi="Times New Roman" w:eastAsia="Times New Roman" w:cs="Times New Roman"/>
          <w:b w:val="0"/>
          <w:bCs w:val="0"/>
          <w:i w:val="0"/>
          <w:iCs w:val="0"/>
          <w:caps w:val="0"/>
          <w:smallCaps w:val="0"/>
          <w:noProof w:val="0"/>
          <w:color w:val="222222"/>
          <w:sz w:val="24"/>
          <w:szCs w:val="24"/>
          <w:lang w:val="en-US"/>
        </w:rPr>
        <w:t xml:space="preserve"> commented that the Attorney General’s office is looking at 41 cases where at least ⅔ auditors determined the manner of death should have been a homicide. Del. Luke Clippinger asked if there was a timeline, and Tiffany </w:t>
      </w:r>
      <w:r w:rsidRPr="4DFE0A6A" w:rsidR="4DFE0A6A">
        <w:rPr>
          <w:rFonts w:ascii="Times New Roman" w:hAnsi="Times New Roman" w:eastAsia="Times New Roman" w:cs="Times New Roman"/>
          <w:b w:val="0"/>
          <w:bCs w:val="0"/>
          <w:i w:val="0"/>
          <w:iCs w:val="0"/>
          <w:caps w:val="0"/>
          <w:smallCaps w:val="0"/>
          <w:noProof w:val="0"/>
          <w:color w:val="222222"/>
          <w:sz w:val="24"/>
          <w:szCs w:val="24"/>
          <w:lang w:val="en-US"/>
        </w:rPr>
        <w:t>Dayemo</w:t>
      </w:r>
      <w:r w:rsidRPr="4DFE0A6A" w:rsidR="4DFE0A6A">
        <w:rPr>
          <w:rFonts w:ascii="Times New Roman" w:hAnsi="Times New Roman" w:eastAsia="Times New Roman" w:cs="Times New Roman"/>
          <w:b w:val="0"/>
          <w:bCs w:val="0"/>
          <w:i w:val="0"/>
          <w:iCs w:val="0"/>
          <w:caps w:val="0"/>
          <w:smallCaps w:val="0"/>
          <w:noProof w:val="0"/>
          <w:color w:val="222222"/>
          <w:sz w:val="24"/>
          <w:szCs w:val="24"/>
          <w:lang w:val="en-US"/>
        </w:rPr>
        <w:t xml:space="preserve"> responded there was </w:t>
      </w:r>
      <w:r w:rsidRPr="4DFE0A6A" w:rsidR="4DFE0A6A">
        <w:rPr>
          <w:rFonts w:ascii="Times New Roman" w:hAnsi="Times New Roman" w:eastAsia="Times New Roman" w:cs="Times New Roman"/>
          <w:b w:val="0"/>
          <w:bCs w:val="0"/>
          <w:i w:val="0"/>
          <w:iCs w:val="0"/>
          <w:caps w:val="0"/>
          <w:smallCaps w:val="0"/>
          <w:noProof w:val="0"/>
          <w:color w:val="222222"/>
          <w:sz w:val="24"/>
          <w:szCs w:val="24"/>
          <w:lang w:val="en-US"/>
        </w:rPr>
        <w:t>not</w:t>
      </w:r>
      <w:r w:rsidRPr="4DFE0A6A" w:rsidR="4DFE0A6A">
        <w:rPr>
          <w:rFonts w:ascii="Times New Roman" w:hAnsi="Times New Roman" w:eastAsia="Times New Roman" w:cs="Times New Roman"/>
          <w:b w:val="0"/>
          <w:bCs w:val="0"/>
          <w:i w:val="0"/>
          <w:iCs w:val="0"/>
          <w:caps w:val="0"/>
          <w:smallCaps w:val="0"/>
          <w:noProof w:val="0"/>
          <w:color w:val="222222"/>
          <w:sz w:val="24"/>
          <w:szCs w:val="24"/>
          <w:lang w:val="en-US"/>
        </w:rPr>
        <w:t xml:space="preserve">. Michael </w:t>
      </w:r>
      <w:r w:rsidRPr="4DFE0A6A" w:rsidR="4DFE0A6A">
        <w:rPr>
          <w:rFonts w:ascii="Times New Roman" w:hAnsi="Times New Roman" w:eastAsia="Times New Roman" w:cs="Times New Roman"/>
          <w:b w:val="0"/>
          <w:bCs w:val="0"/>
          <w:i w:val="0"/>
          <w:iCs w:val="0"/>
          <w:caps w:val="0"/>
          <w:smallCaps w:val="0"/>
          <w:noProof w:val="0"/>
          <w:color w:val="222222"/>
          <w:sz w:val="24"/>
          <w:szCs w:val="24"/>
          <w:lang w:val="en-US"/>
        </w:rPr>
        <w:t>Dunty</w:t>
      </w:r>
      <w:r w:rsidRPr="4DFE0A6A" w:rsidR="4DFE0A6A">
        <w:rPr>
          <w:rFonts w:ascii="Times New Roman" w:hAnsi="Times New Roman" w:eastAsia="Times New Roman" w:cs="Times New Roman"/>
          <w:b w:val="0"/>
          <w:bCs w:val="0"/>
          <w:i w:val="0"/>
          <w:iCs w:val="0"/>
          <w:caps w:val="0"/>
          <w:smallCaps w:val="0"/>
          <w:noProof w:val="0"/>
          <w:color w:val="222222"/>
          <w:sz w:val="24"/>
          <w:szCs w:val="24"/>
          <w:lang w:val="en-US"/>
        </w:rPr>
        <w:t xml:space="preserve"> asked if the Attorney General’s Office was reviewing or reinvestigating cases. </w:t>
      </w:r>
      <w:r w:rsidRPr="4DFE0A6A" w:rsidR="4DFE0A6A">
        <w:rPr>
          <w:rFonts w:ascii="Times New Roman" w:hAnsi="Times New Roman" w:eastAsia="Times New Roman" w:cs="Times New Roman"/>
          <w:b w:val="0"/>
          <w:bCs w:val="0"/>
          <w:i w:val="0"/>
          <w:iCs w:val="0"/>
          <w:caps w:val="0"/>
          <w:smallCaps w:val="0"/>
          <w:noProof w:val="0"/>
          <w:color w:val="222222"/>
          <w:sz w:val="24"/>
          <w:szCs w:val="24"/>
          <w:lang w:val="en-US"/>
        </w:rPr>
        <w:t>Jessica Williams responded that the Office was reviewing the cases to determine whether or not to open a reinvestigation.</w:t>
      </w:r>
      <w:r w:rsidRPr="4DFE0A6A" w:rsidR="4DFE0A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Stephen Trostle asked if the cases are </w:t>
      </w:r>
      <w:r w:rsidRPr="4DFE0A6A" w:rsidR="4DFE0A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reinvestigated;</w:t>
      </w:r>
      <w:r w:rsidRPr="4DFE0A6A" w:rsidR="4DFE0A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who has the authority to prosecute? Tiffany </w:t>
      </w:r>
      <w:r w:rsidRPr="4DFE0A6A" w:rsidR="4DFE0A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Dayemo</w:t>
      </w:r>
      <w:r w:rsidRPr="4DFE0A6A" w:rsidR="4DFE0A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responded that per the Executive Order the OAG shall review these cases, in consultation with the State’s Attorney’s Office’s, to </w:t>
      </w:r>
      <w:r w:rsidRPr="4DFE0A6A" w:rsidR="4DFE0A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determine</w:t>
      </w:r>
      <w:r w:rsidRPr="4DFE0A6A" w:rsidR="4DFE0A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whether formal criminal investigation is </w:t>
      </w:r>
      <w:r w:rsidRPr="4DFE0A6A" w:rsidR="4DFE0A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warranted</w:t>
      </w:r>
      <w:r w:rsidRPr="4DFE0A6A" w:rsidR="4DFE0A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Nothing in the </w:t>
      </w:r>
      <w:hyperlink r:id="Rc9c5fab43ad847f6">
        <w:r w:rsidRPr="4DFE0A6A" w:rsidR="4DFE0A6A">
          <w:rPr>
            <w:rStyle w:val="Hyperlink"/>
            <w:rFonts w:ascii="Times New Roman" w:hAnsi="Times New Roman" w:eastAsia="Times New Roman" w:cs="Times New Roman"/>
            <w:b w:val="0"/>
            <w:bCs w:val="0"/>
            <w:i w:val="0"/>
            <w:iCs w:val="0"/>
            <w:caps w:val="0"/>
            <w:smallCaps w:val="0"/>
            <w:noProof w:val="0"/>
            <w:color w:val="1155CC"/>
            <w:sz w:val="24"/>
            <w:szCs w:val="24"/>
            <w:lang w:val="en-US"/>
          </w:rPr>
          <w:t>Executive Order</w:t>
        </w:r>
      </w:hyperlink>
      <w:r w:rsidRPr="4DFE0A6A" w:rsidR="4DFE0A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would </w:t>
      </w:r>
      <w:r w:rsidRPr="4DFE0A6A" w:rsidR="4DFE0A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preclude</w:t>
      </w:r>
      <w:r w:rsidRPr="4DFE0A6A" w:rsidR="4DFE0A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State’s Attorney’s Offices from conducting their own investigation.</w:t>
      </w:r>
    </w:p>
    <w:p w:rsidR="00AF7E23" w:rsidRDefault="00AF7E23" w14:paraId="00000035" w14:textId="77777777">
      <w:pPr>
        <w:rPr>
          <w:rFonts w:ascii="Times New Roman" w:hAnsi="Times New Roman" w:eastAsia="Times New Roman" w:cs="Times New Roman"/>
          <w:sz w:val="24"/>
          <w:szCs w:val="24"/>
        </w:rPr>
      </w:pPr>
    </w:p>
    <w:p w:rsidR="00AF7E23" w:rsidP="53625E3E" w:rsidRDefault="002C2C1A" w14:paraId="03E4F4C2" w14:textId="5E3BDD55">
      <w:pPr/>
      <w:commentRangeStart w:id="1685847856"/>
      <w:r w:rsidRPr="161BF5BC" w:rsidR="161BF5BC">
        <w:rPr>
          <w:rFonts w:ascii="Times New Roman" w:hAnsi="Times New Roman" w:eastAsia="Times New Roman" w:cs="Times New Roman"/>
          <w:sz w:val="24"/>
          <w:szCs w:val="24"/>
          <w:lang w:val="en-US"/>
        </w:rPr>
        <w:t>Lt. Stephen Thomas noted that the cause of death may be complicated, as there are several different medical, mental health, and drug interactions that may be present. For example, a case may be labeled a suicide, but the death stemmed from a lack of appropriate mental healthcare.</w:t>
      </w:r>
    </w:p>
    <w:p w:rsidR="00AF7E23" w:rsidP="161BF5BC" w:rsidRDefault="002C2C1A" w14:paraId="13B565BE" w14:textId="69AC8393">
      <w:pPr>
        <w:rPr>
          <w:rFonts w:ascii="Times New Roman" w:hAnsi="Times New Roman" w:eastAsia="Times New Roman" w:cs="Times New Roman"/>
          <w:sz w:val="24"/>
          <w:szCs w:val="24"/>
          <w:lang w:val="en-US"/>
        </w:rPr>
      </w:pPr>
    </w:p>
    <w:p w:rsidR="00AF7E23" w:rsidP="53625E3E" w:rsidRDefault="002C2C1A" w14:paraId="00000036" w14:textId="11E68B42">
      <w:pPr>
        <w:rPr>
          <w:rFonts w:ascii="Times New Roman" w:hAnsi="Times New Roman" w:eastAsia="Times New Roman" w:cs="Times New Roman"/>
          <w:sz w:val="24"/>
          <w:szCs w:val="24"/>
          <w:lang w:val="en-US"/>
        </w:rPr>
      </w:pPr>
      <w:r w:rsidRPr="161BF5BC" w:rsidR="161BF5BC">
        <w:rPr>
          <w:rFonts w:ascii="Times New Roman" w:hAnsi="Times New Roman" w:eastAsia="Times New Roman" w:cs="Times New Roman"/>
          <w:sz w:val="24"/>
          <w:szCs w:val="24"/>
          <w:lang w:val="en-US"/>
        </w:rPr>
        <w:t xml:space="preserve">Dir. Dorothy Lennig talked about domestic violence fatality review teams that look at </w:t>
      </w:r>
      <w:r w:rsidRPr="161BF5BC" w:rsidR="161BF5BC">
        <w:rPr>
          <w:rFonts w:ascii="Times New Roman" w:hAnsi="Times New Roman" w:eastAsia="Times New Roman" w:cs="Times New Roman"/>
          <w:sz w:val="24"/>
          <w:szCs w:val="24"/>
          <w:lang w:val="en-US"/>
        </w:rPr>
        <w:t>all of</w:t>
      </w:r>
      <w:r w:rsidRPr="161BF5BC" w:rsidR="161BF5BC">
        <w:rPr>
          <w:rFonts w:ascii="Times New Roman" w:hAnsi="Times New Roman" w:eastAsia="Times New Roman" w:cs="Times New Roman"/>
          <w:sz w:val="24"/>
          <w:szCs w:val="24"/>
          <w:lang w:val="en-US"/>
        </w:rPr>
        <w:t xml:space="preserve"> the systemic factors and issues that lead to </w:t>
      </w:r>
      <w:r w:rsidRPr="161BF5BC" w:rsidR="161BF5BC">
        <w:rPr>
          <w:rFonts w:ascii="Times New Roman" w:hAnsi="Times New Roman" w:eastAsia="Times New Roman" w:cs="Times New Roman"/>
          <w:sz w:val="24"/>
          <w:szCs w:val="24"/>
          <w:lang w:val="en-US"/>
        </w:rPr>
        <w:t>the fatality</w:t>
      </w:r>
      <w:r w:rsidRPr="161BF5BC" w:rsidR="161BF5BC">
        <w:rPr>
          <w:rFonts w:ascii="Times New Roman" w:hAnsi="Times New Roman" w:eastAsia="Times New Roman" w:cs="Times New Roman"/>
          <w:sz w:val="24"/>
          <w:szCs w:val="24"/>
          <w:lang w:val="en-US"/>
        </w:rPr>
        <w:t xml:space="preserve">, remarking that the formation of a fatality review team may be </w:t>
      </w:r>
      <w:r w:rsidRPr="161BF5BC" w:rsidR="161BF5BC">
        <w:rPr>
          <w:rFonts w:ascii="Times New Roman" w:hAnsi="Times New Roman" w:eastAsia="Times New Roman" w:cs="Times New Roman"/>
          <w:sz w:val="24"/>
          <w:szCs w:val="24"/>
          <w:lang w:val="en-US"/>
        </w:rPr>
        <w:t>helpful</w:t>
      </w:r>
      <w:r w:rsidRPr="161BF5BC" w:rsidR="161BF5BC">
        <w:rPr>
          <w:rFonts w:ascii="Times New Roman" w:hAnsi="Times New Roman" w:eastAsia="Times New Roman" w:cs="Times New Roman"/>
          <w:sz w:val="24"/>
          <w:szCs w:val="24"/>
          <w:lang w:val="en-US"/>
        </w:rPr>
        <w:t xml:space="preserve"> for this Task Force.</w:t>
      </w:r>
    </w:p>
    <w:p w:rsidR="00AF7E23" w:rsidRDefault="00AF7E23" w14:paraId="00000037" w14:textId="77777777">
      <w:pPr>
        <w:rPr>
          <w:rFonts w:ascii="Times New Roman" w:hAnsi="Times New Roman" w:eastAsia="Times New Roman" w:cs="Times New Roman"/>
          <w:sz w:val="24"/>
          <w:szCs w:val="24"/>
        </w:rPr>
      </w:pPr>
      <w:commentRangeEnd w:id="1685847856"/>
      <w:r>
        <w:rPr>
          <w:rStyle w:val="CommentReference"/>
        </w:rPr>
        <w:commentReference w:id="1685847856"/>
      </w:r>
    </w:p>
    <w:p w:rsidR="00AF7E23" w:rsidP="53625E3E" w:rsidRDefault="002C2C1A" w14:paraId="00000038" w14:textId="77777777">
      <w:pPr>
        <w:rPr>
          <w:rFonts w:ascii="Times New Roman" w:hAnsi="Times New Roman" w:eastAsia="Times New Roman" w:cs="Times New Roman"/>
          <w:sz w:val="24"/>
          <w:szCs w:val="24"/>
          <w:lang w:val="en-US"/>
        </w:rPr>
      </w:pPr>
      <w:r w:rsidRPr="53625E3E" w:rsidR="53625E3E">
        <w:rPr>
          <w:rFonts w:ascii="Times New Roman" w:hAnsi="Times New Roman" w:eastAsia="Times New Roman" w:cs="Times New Roman"/>
          <w:sz w:val="24"/>
          <w:szCs w:val="24"/>
          <w:lang w:val="en-US"/>
        </w:rPr>
        <w:t xml:space="preserve">Lt. William Gleason asked how cases determined to be by excited delirium were handled, as excited delirium has been proven to be pseudoscience. Dr. Stephanie Dean answered that the recommendation by the National Association of Medical Examiners is to list </w:t>
      </w:r>
      <w:r w:rsidRPr="53625E3E" w:rsidR="53625E3E">
        <w:rPr>
          <w:rFonts w:ascii="Times New Roman" w:hAnsi="Times New Roman" w:eastAsia="Times New Roman" w:cs="Times New Roman"/>
          <w:sz w:val="24"/>
          <w:szCs w:val="24"/>
          <w:lang w:val="en-US"/>
        </w:rPr>
        <w:t>all of</w:t>
      </w:r>
      <w:r w:rsidRPr="53625E3E" w:rsidR="53625E3E">
        <w:rPr>
          <w:rFonts w:ascii="Times New Roman" w:hAnsi="Times New Roman" w:eastAsia="Times New Roman" w:cs="Times New Roman"/>
          <w:sz w:val="24"/>
          <w:szCs w:val="24"/>
          <w:lang w:val="en-US"/>
        </w:rPr>
        <w:t xml:space="preserve"> the underlying conditions that may have caused or contributed to the death in the cause of death statement. The Office of the Medical Examiner </w:t>
      </w:r>
      <w:r w:rsidRPr="53625E3E" w:rsidR="53625E3E">
        <w:rPr>
          <w:rFonts w:ascii="Times New Roman" w:hAnsi="Times New Roman" w:eastAsia="Times New Roman" w:cs="Times New Roman"/>
          <w:sz w:val="24"/>
          <w:szCs w:val="24"/>
          <w:lang w:val="en-US"/>
        </w:rPr>
        <w:t>discontinued</w:t>
      </w:r>
      <w:r w:rsidRPr="53625E3E" w:rsidR="53625E3E">
        <w:rPr>
          <w:rFonts w:ascii="Times New Roman" w:hAnsi="Times New Roman" w:eastAsia="Times New Roman" w:cs="Times New Roman"/>
          <w:sz w:val="24"/>
          <w:szCs w:val="24"/>
          <w:lang w:val="en-US"/>
        </w:rPr>
        <w:t xml:space="preserve"> the use of excited delirium in 2020. Lt. William Gleason asked how toxicology screenings were</w:t>
      </w:r>
      <w:r w:rsidRPr="53625E3E" w:rsidR="53625E3E">
        <w:rPr>
          <w:rFonts w:ascii="Times New Roman" w:hAnsi="Times New Roman" w:eastAsia="Times New Roman" w:cs="Times New Roman"/>
          <w:sz w:val="24"/>
          <w:szCs w:val="24"/>
          <w:lang w:val="en-US"/>
        </w:rPr>
        <w:t xml:space="preserve"> done. Dr. Stephanie Dean replied that a regular toxicology screening screens for a large array of illicit and prescribed substances, and if there are circumstances suggesting use outside of these substances, a report is sent to the Drug Enforcement Agency that can test over a thousand synthetic substances.</w:t>
      </w:r>
    </w:p>
    <w:p w:rsidR="00AF7E23" w:rsidRDefault="00AF7E23" w14:paraId="00000039" w14:textId="77777777">
      <w:pPr>
        <w:rPr>
          <w:rFonts w:ascii="Times New Roman" w:hAnsi="Times New Roman" w:eastAsia="Times New Roman" w:cs="Times New Roman"/>
          <w:sz w:val="24"/>
          <w:szCs w:val="24"/>
        </w:rPr>
      </w:pPr>
    </w:p>
    <w:p w:rsidR="00AF7E23" w:rsidRDefault="00AF7E23" w14:paraId="0000003A" w14:textId="77777777">
      <w:pPr>
        <w:rPr>
          <w:rFonts w:ascii="Times New Roman" w:hAnsi="Times New Roman" w:eastAsia="Times New Roman" w:cs="Times New Roman"/>
          <w:sz w:val="24"/>
          <w:szCs w:val="24"/>
        </w:rPr>
      </w:pPr>
    </w:p>
    <w:p w:rsidR="00AF7E23" w:rsidRDefault="002C2C1A" w14:paraId="0000003B" w14:textId="77777777">
      <w:pPr>
        <w:rPr>
          <w:rFonts w:ascii="Times New Roman" w:hAnsi="Times New Roman" w:eastAsia="Times New Roman" w:cs="Times New Roman"/>
          <w:sz w:val="24"/>
          <w:szCs w:val="24"/>
        </w:rPr>
      </w:pPr>
      <w:r>
        <w:rPr>
          <w:rFonts w:ascii="Times New Roman" w:hAnsi="Times New Roman" w:eastAsia="Times New Roman" w:cs="Times New Roman"/>
          <w:sz w:val="24"/>
          <w:szCs w:val="24"/>
        </w:rPr>
        <w:t>Lt. William Gleason commented that compelled police statements have a great amount of information, and they could potentially be useful for the Attorney General’s Office, despite not being able for use in criminal prosecutions.</w:t>
      </w:r>
    </w:p>
    <w:p w:rsidR="00AF7E23" w:rsidRDefault="00AF7E23" w14:paraId="0000003C" w14:textId="77777777">
      <w:pPr>
        <w:rPr>
          <w:rFonts w:ascii="Times New Roman" w:hAnsi="Times New Roman" w:eastAsia="Times New Roman" w:cs="Times New Roman"/>
          <w:sz w:val="24"/>
          <w:szCs w:val="24"/>
        </w:rPr>
      </w:pPr>
    </w:p>
    <w:p w:rsidR="00AF7E23" w:rsidRDefault="00AF7E23" w14:paraId="0000003D" w14:textId="77777777">
      <w:pPr>
        <w:rPr>
          <w:rFonts w:ascii="Times New Roman" w:hAnsi="Times New Roman" w:eastAsia="Times New Roman" w:cs="Times New Roman"/>
          <w:sz w:val="24"/>
          <w:szCs w:val="24"/>
        </w:rPr>
      </w:pPr>
    </w:p>
    <w:p w:rsidR="00AF7E23" w:rsidRDefault="002C2C1A" w14:paraId="0000003E" w14:textId="77777777">
      <w:pPr>
        <w:numPr>
          <w:ilvl w:val="0"/>
          <w:numId w:val="1"/>
        </w:numPr>
        <w:rPr>
          <w:rFonts w:ascii="Times New Roman" w:hAnsi="Times New Roman" w:eastAsia="Times New Roman" w:cs="Times New Roman"/>
          <w:b/>
          <w:sz w:val="24"/>
          <w:szCs w:val="24"/>
        </w:rPr>
      </w:pPr>
      <w:r>
        <w:rPr>
          <w:rFonts w:ascii="Times New Roman" w:hAnsi="Times New Roman" w:eastAsia="Times New Roman" w:cs="Times New Roman"/>
          <w:b/>
          <w:sz w:val="24"/>
          <w:szCs w:val="24"/>
        </w:rPr>
        <w:t>Next Steps</w:t>
      </w:r>
    </w:p>
    <w:p w:rsidR="00AF7E23" w:rsidRDefault="00AF7E23" w14:paraId="0000003F" w14:textId="77777777">
      <w:pPr>
        <w:rPr>
          <w:rFonts w:ascii="Times New Roman" w:hAnsi="Times New Roman" w:eastAsia="Times New Roman" w:cs="Times New Roman"/>
          <w:b/>
          <w:sz w:val="24"/>
          <w:szCs w:val="24"/>
        </w:rPr>
      </w:pPr>
    </w:p>
    <w:p w:rsidR="00AF7E23" w:rsidP="1FB90B37" w:rsidRDefault="002C2C1A" w14:paraId="00000040" w14:textId="77777777">
      <w:pPr>
        <w:rPr>
          <w:rFonts w:ascii="Times New Roman" w:hAnsi="Times New Roman" w:eastAsia="Times New Roman" w:cs="Times New Roman"/>
          <w:sz w:val="24"/>
          <w:szCs w:val="24"/>
          <w:lang w:val="en-US"/>
        </w:rPr>
      </w:pPr>
      <w:r w:rsidRPr="1FB90B37" w:rsidR="1FB90B37">
        <w:rPr>
          <w:rFonts w:ascii="Times New Roman" w:hAnsi="Times New Roman" w:eastAsia="Times New Roman" w:cs="Times New Roman"/>
          <w:sz w:val="24"/>
          <w:szCs w:val="24"/>
          <w:lang w:val="en-US"/>
        </w:rPr>
        <w:t xml:space="preserve">Dir. Dorothy Lennig thanked everyone for their attendance, stressing the importance of including all voices in the Task Force’s recommendations. The next meeting </w:t>
      </w:r>
      <w:r w:rsidRPr="1FB90B37" w:rsidR="1FB90B37">
        <w:rPr>
          <w:rFonts w:ascii="Times New Roman" w:hAnsi="Times New Roman" w:eastAsia="Times New Roman" w:cs="Times New Roman"/>
          <w:sz w:val="24"/>
          <w:szCs w:val="24"/>
          <w:lang w:val="en-US"/>
        </w:rPr>
        <w:t>would</w:t>
      </w:r>
      <w:r w:rsidRPr="1FB90B37" w:rsidR="1FB90B37">
        <w:rPr>
          <w:rFonts w:ascii="Times New Roman" w:hAnsi="Times New Roman" w:eastAsia="Times New Roman" w:cs="Times New Roman"/>
          <w:sz w:val="24"/>
          <w:szCs w:val="24"/>
          <w:lang w:val="en-US"/>
        </w:rPr>
        <w:t xml:space="preserve"> be in person at the Governor’s Office of Crime Prevention and Policy on December 3, pending everyone’s availability.</w:t>
      </w:r>
    </w:p>
    <w:p w:rsidR="00AF7E23" w:rsidRDefault="00AF7E23" w14:paraId="00000041" w14:textId="77777777">
      <w:pPr>
        <w:rPr>
          <w:rFonts w:ascii="Times New Roman" w:hAnsi="Times New Roman" w:eastAsia="Times New Roman" w:cs="Times New Roman"/>
          <w:sz w:val="24"/>
          <w:szCs w:val="24"/>
        </w:rPr>
      </w:pPr>
    </w:p>
    <w:p w:rsidR="00AF7E23" w:rsidRDefault="002C2C1A" w14:paraId="00000042" w14:textId="77777777">
      <w:pPr>
        <w:rPr>
          <w:rFonts w:ascii="Times New Roman" w:hAnsi="Times New Roman" w:eastAsia="Times New Roman" w:cs="Times New Roman"/>
          <w:sz w:val="24"/>
          <w:szCs w:val="24"/>
        </w:rPr>
      </w:pPr>
      <w:r>
        <w:rPr>
          <w:rFonts w:ascii="Times New Roman" w:hAnsi="Times New Roman" w:eastAsia="Times New Roman" w:cs="Times New Roman"/>
          <w:sz w:val="24"/>
          <w:szCs w:val="24"/>
        </w:rPr>
        <w:t>Del. Luke Clippinger offered the use of the Judiciary Committee room in the House of Delegates if needed.</w:t>
      </w:r>
    </w:p>
    <w:p w:rsidR="00AF7E23" w:rsidRDefault="00AF7E23" w14:paraId="00000043" w14:textId="77777777">
      <w:pPr>
        <w:rPr>
          <w:rFonts w:ascii="Times New Roman" w:hAnsi="Times New Roman" w:eastAsia="Times New Roman" w:cs="Times New Roman"/>
          <w:sz w:val="24"/>
          <w:szCs w:val="24"/>
        </w:rPr>
      </w:pPr>
    </w:p>
    <w:p w:rsidR="00AF7E23" w:rsidP="1FB90B37" w:rsidRDefault="002C2C1A" w14:paraId="00000044" w14:textId="77777777">
      <w:pPr>
        <w:rPr>
          <w:rFonts w:ascii="Times New Roman" w:hAnsi="Times New Roman" w:eastAsia="Times New Roman" w:cs="Times New Roman"/>
          <w:sz w:val="24"/>
          <w:szCs w:val="24"/>
          <w:lang w:val="en-US"/>
        </w:rPr>
      </w:pPr>
      <w:r w:rsidRPr="1FB90B37" w:rsidR="1FB90B37">
        <w:rPr>
          <w:rFonts w:ascii="Times New Roman" w:hAnsi="Times New Roman" w:eastAsia="Times New Roman" w:cs="Times New Roman"/>
          <w:sz w:val="24"/>
          <w:szCs w:val="24"/>
          <w:lang w:val="en-US"/>
        </w:rPr>
        <w:t xml:space="preserve">Dir. Dorothy Lennig expressed her preference for in-person </w:t>
      </w:r>
      <w:r w:rsidRPr="1FB90B37" w:rsidR="1FB90B37">
        <w:rPr>
          <w:rFonts w:ascii="Times New Roman" w:hAnsi="Times New Roman" w:eastAsia="Times New Roman" w:cs="Times New Roman"/>
          <w:sz w:val="24"/>
          <w:szCs w:val="24"/>
          <w:lang w:val="en-US"/>
        </w:rPr>
        <w:t>meetings, and</w:t>
      </w:r>
      <w:r w:rsidRPr="1FB90B37" w:rsidR="1FB90B37">
        <w:rPr>
          <w:rFonts w:ascii="Times New Roman" w:hAnsi="Times New Roman" w:eastAsia="Times New Roman" w:cs="Times New Roman"/>
          <w:sz w:val="24"/>
          <w:szCs w:val="24"/>
          <w:lang w:val="en-US"/>
        </w:rPr>
        <w:t xml:space="preserve"> announced that subcommittees will begin to form.</w:t>
      </w:r>
    </w:p>
    <w:p w:rsidR="00AF7E23" w:rsidRDefault="00AF7E23" w14:paraId="00000045" w14:textId="77777777">
      <w:pPr>
        <w:rPr>
          <w:rFonts w:ascii="Times New Roman" w:hAnsi="Times New Roman" w:eastAsia="Times New Roman" w:cs="Times New Roman"/>
          <w:sz w:val="24"/>
          <w:szCs w:val="24"/>
        </w:rPr>
      </w:pPr>
    </w:p>
    <w:p w:rsidR="00AF7E23" w:rsidRDefault="002C2C1A" w14:paraId="00000046" w14:textId="77777777">
      <w:pPr>
        <w:rPr>
          <w:rFonts w:ascii="Times New Roman" w:hAnsi="Times New Roman" w:eastAsia="Times New Roman" w:cs="Times New Roman"/>
          <w:sz w:val="24"/>
          <w:szCs w:val="24"/>
        </w:rPr>
      </w:pPr>
      <w:r>
        <w:rPr>
          <w:rFonts w:ascii="Times New Roman" w:hAnsi="Times New Roman" w:eastAsia="Times New Roman" w:cs="Times New Roman"/>
          <w:sz w:val="24"/>
          <w:szCs w:val="24"/>
        </w:rPr>
        <w:t>The meeting was adjourned at 11:34am.</w:t>
      </w:r>
    </w:p>
    <w:sectPr w:rsidR="00AF7E23">
      <w:pgSz w:w="12240" w:h="15840" w:orient="portrait"/>
      <w:pgMar w:top="1440" w:right="1440" w:bottom="1440" w:left="1440" w:header="720" w:footer="720" w:gutter="0"/>
      <w:pgNumType w:start="1"/>
      <w:cols w:space="72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GU" w:author="Guest User" w:date="2025-11-04T16:04:28" w:id="1685847856">
    <w:p xmlns:w14="http://schemas.microsoft.com/office/word/2010/wordml" xmlns:w="http://schemas.openxmlformats.org/wordprocessingml/2006/main" w:rsidR="66D48AA6" w:rsidRDefault="10C1220C" w14:paraId="3119A9C6" w14:textId="0ACB5DFA">
      <w:pPr>
        <w:pStyle w:val="CommentText"/>
      </w:pPr>
      <w:r>
        <w:rPr>
          <w:rStyle w:val="CommentReference"/>
        </w:rPr>
        <w:annotationRef/>
      </w:r>
      <w:r w:rsidRPr="33E78A6B" w:rsidR="252A3B50">
        <w:t>These seem like 2 different thoughts</w:t>
      </w:r>
    </w:p>
  </w:comment>
</w:comments>
</file>

<file path=word/commentsExtended.xml><?xml version="1.0" encoding="utf-8"?>
<w15:commentsEx xmlns:mc="http://schemas.openxmlformats.org/markup-compatibility/2006" xmlns:w15="http://schemas.microsoft.com/office/word/2012/wordml" mc:Ignorable="w15">
  <w15:commentEx w15:done="1" w15:paraId="3119A9C6"/>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7BD74E3" w16cex:dateUtc="2025-11-04T21:04:28.357Z">
    <w16cex:extLst>
      <w16:ext w16:uri="{CE6994B0-6A32-4C9F-8C6B-6E91EDA988CE}">
        <cr:reactions xmlns:cr="http://schemas.microsoft.com/office/comments/2020/reactions">
          <cr:reaction reactionType="1">
            <cr:reactionInfo dateUtc="2025-11-04T21:07:41.419Z">
              <cr:user userId="S::urn:spo:tenantanon#1c8f7626-7932-42ee-9152-0a7434bec857::" userProvider="AD" userName="Guest User"/>
            </cr:reactionInfo>
          </cr:reaction>
        </cr:reactions>
      </w16:ext>
    </w16cex:extLst>
  </w16cex:commentExtensible>
</w16cex:commentsExtensible>
</file>

<file path=word/commentsIds.xml><?xml version="1.0" encoding="utf-8"?>
<w16cid:commentsIds xmlns:mc="http://schemas.openxmlformats.org/markup-compatibility/2006" xmlns:w16cid="http://schemas.microsoft.com/office/word/2016/wordml/cid" mc:Ignorable="w16cid">
  <w16cid:commentId w16cid:paraId="3119A9C6" w16cid:durableId="37BD74E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39E99396-A5ED-45BF-9D83-34B0B802E618}" r:id="rId1"/>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84238CEA-E332-4C31-B11A-9D73B1A058B3}" r:id="rId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C82318"/>
    <w:multiLevelType w:val="multilevel"/>
    <w:tmpl w:val="FFFFFFFF"/>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11484781">
    <w:abstractNumId w:val="0"/>
  </w:num>
</w:numbering>
</file>

<file path=word/people.xml><?xml version="1.0" encoding="utf-8"?>
<w15:people xmlns:mc="http://schemas.openxmlformats.org/markup-compatibility/2006" xmlns:w15="http://schemas.microsoft.com/office/word/2012/wordml" mc:Ignorable="w15">
  <w15:person w15:author="Guest User">
    <w15:presenceInfo w15:providerId="AD" w15:userId="S::urn:spo:tenantanon#1c8f7626-7932-42ee-9152-0a7434bec8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E23"/>
    <w:rsid w:val="002C2C1A"/>
    <w:rsid w:val="00AF7E23"/>
    <w:rsid w:val="00F61402"/>
    <w:rsid w:val="161BF5BC"/>
    <w:rsid w:val="1FB90B37"/>
    <w:rsid w:val="3BBCE875"/>
    <w:rsid w:val="4536C8CA"/>
    <w:rsid w:val="4DFE0A6A"/>
    <w:rsid w:val="53625E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9D475E-CA22-49D2-B018-A88FD6313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uiPriority w:val="99"/>
    <w:name w:val="Hyperlink"/>
    <w:basedOn w:val="DefaultParagraphFont"/>
    <w:unhideWhenUsed/>
    <w:rsid w:val="4DFE0A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 Type="http://schemas.openxmlformats.org/officeDocument/2006/relationships/comments" Target="comments.xml" Id="Rcd88c1c6262348c8" /><Relationship Type="http://schemas.microsoft.com/office/2016/09/relationships/commentsIds" Target="commentsIds.xml" Id="R74185a979b604e4c" /><Relationship Type="http://schemas.microsoft.com/office/2011/relationships/commentsExtended" Target="commentsExtended.xml" Id="R358f8778325d4a39" /><Relationship Type="http://schemas.microsoft.com/office/2018/08/relationships/commentsExtensible" Target="commentsExtensible.xml" Id="R871ad8822ce6441a" /><Relationship Type="http://schemas.microsoft.com/office/2011/relationships/people" Target="people.xml" Id="Re359a54466414d67" /><Relationship Type="http://schemas.openxmlformats.org/officeDocument/2006/relationships/hyperlink" Target="https://governor.maryland.gov/Lists/ExecutiveOrders/Attachments/84/EO%2001.01.2025.11%20Advancing%20In-Custody%20Restraint-Related%20Death%20Investigations%20in%20Maryland_Accessible.pdf" TargetMode="External" Id="Rc9c5fab43ad847f6"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16C90DB8379044BFA99BFB8547DF8F" ma:contentTypeVersion="14" ma:contentTypeDescription="Create a new document." ma:contentTypeScope="" ma:versionID="410aedeb461b5491a5fcfcf2a1b0f55f">
  <xsd:schema xmlns:xsd="http://www.w3.org/2001/XMLSchema" xmlns:xs="http://www.w3.org/2001/XMLSchema" xmlns:p="http://schemas.microsoft.com/office/2006/metadata/properties" xmlns:ns2="7f78bf02-5f96-4705-8578-e9fbea1318c8" xmlns:ns3="0a181bd2-a891-4fa2-9a96-d24604143d11" targetNamespace="http://schemas.microsoft.com/office/2006/metadata/properties" ma:root="true" ma:fieldsID="be834651a9053ab35c6b969a973aebc0" ns2:_="" ns3:_="">
    <xsd:import namespace="7f78bf02-5f96-4705-8578-e9fbea1318c8"/>
    <xsd:import namespace="0a181bd2-a891-4fa2-9a96-d24604143d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78bf02-5f96-4705-8578-e9fbea1318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1da8bec-f43f-4c13-a13c-94109568549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a181bd2-a891-4fa2-9a96-d24604143d1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bd67b4b-6bb4-43da-97a0-e68cc146ae1b}" ma:internalName="TaxCatchAll" ma:showField="CatchAllData" ma:web="0a181bd2-a891-4fa2-9a96-d24604143d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78bf02-5f96-4705-8578-e9fbea1318c8">
      <Terms xmlns="http://schemas.microsoft.com/office/infopath/2007/PartnerControls"/>
    </lcf76f155ced4ddcb4097134ff3c332f>
    <TaxCatchAll xmlns="0a181bd2-a891-4fa2-9a96-d24604143d11" xsi:nil="true"/>
  </documentManagement>
</p:properties>
</file>

<file path=customXml/itemProps1.xml><?xml version="1.0" encoding="utf-8"?>
<ds:datastoreItem xmlns:ds="http://schemas.openxmlformats.org/officeDocument/2006/customXml" ds:itemID="{2596C450-84AA-4BED-A2AD-BD77EB5E4D57}">
  <ds:schemaRefs>
    <ds:schemaRef ds:uri="http://schemas.microsoft.com/sharepoint/v3/contenttype/forms"/>
  </ds:schemaRefs>
</ds:datastoreItem>
</file>

<file path=customXml/itemProps2.xml><?xml version="1.0" encoding="utf-8"?>
<ds:datastoreItem xmlns:ds="http://schemas.openxmlformats.org/officeDocument/2006/customXml" ds:itemID="{BAB1A1AB-E816-43AB-AAC0-C3AC84203AFD}"/>
</file>

<file path=customXml/itemProps3.xml><?xml version="1.0" encoding="utf-8"?>
<ds:datastoreItem xmlns:ds="http://schemas.openxmlformats.org/officeDocument/2006/customXml" ds:itemID="{47605EF0-8AB2-486C-BAB4-D5AA8335AACF}">
  <ds:schemaRefs>
    <ds:schemaRef ds:uri="http://schemas.microsoft.com/office/2006/metadata/properties"/>
    <ds:schemaRef ds:uri="http://schemas.microsoft.com/office/infopath/2007/PartnerControls"/>
    <ds:schemaRef ds:uri="7f78bf02-5f96-4705-8578-e9fbea1318c8"/>
    <ds:schemaRef ds:uri="0a181bd2-a891-4fa2-9a96-d24604143d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Guest User</lastModifiedBy>
  <revision>7</revision>
  <dcterms:created xsi:type="dcterms:W3CDTF">2025-11-04T19:41:00.0000000Z</dcterms:created>
  <dcterms:modified xsi:type="dcterms:W3CDTF">2025-12-01T14:31:02.8030253Z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0x0101003416C90DB8379044BFA99BFB8547DF8F</vt:lpwstr>
  </property>
  <property fmtid="{D5CDD505-2E9C-101B-9397-08002B2CF9AE}" pid="3" name="MediaServiceImageTags">
    <vt:lpwstr/>
  </property>
</Properties>
</file>