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center" w:leader="none" w:pos="4680"/>
          <w:tab w:val="right" w:leader="none" w:pos="9360"/>
        </w:tabs>
        <w:rPr/>
      </w:pPr>
      <w:bookmarkStart w:colFirst="0" w:colLast="0" w:name="_v8pu7a9phb25" w:id="0"/>
      <w:bookmarkEnd w:id="0"/>
      <w:r w:rsidDel="00000000" w:rsidR="00000000" w:rsidRPr="00000000">
        <w:rPr>
          <w:rtl w:val="0"/>
        </w:rPr>
        <w:t xml:space="preserve">Example of LEAD Eligibility Criteria</w:t>
      </w:r>
    </w:p>
    <w:bookmarkStart w:colFirst="0" w:colLast="0" w:name="4v75mnahcyai" w:id="1"/>
    <w:bookmarkEnd w:id="1"/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12t9rp7nwao" w:id="2"/>
      <w:bookmarkEnd w:id="2"/>
      <w:r w:rsidDel="00000000" w:rsidR="00000000" w:rsidRPr="00000000">
        <w:rPr>
          <w:rtl w:val="0"/>
        </w:rPr>
        <w:t xml:space="preserve">LEAD Eligibility Criteria: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</w:rPr>
        <w:sectPr>
          <w:headerReference r:id="rId6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Individuals with a history of law violations or law enforcement contracts in [insert city or county]</w:t>
      </w:r>
      <w:r w:rsidDel="00000000" w:rsidR="00000000" w:rsidRPr="00000000">
        <w:rPr>
          <w:sz w:val="24"/>
          <w:szCs w:val="24"/>
          <w:rtl w:val="0"/>
        </w:rPr>
        <w:t xml:space="preserve">, within the last 24 months, stemming from substance use, behavioral health issues, or extreme poverty may be referred to LEAD.</w:t>
      </w:r>
    </w:p>
    <w:p w:rsidR="00000000" w:rsidDel="00000000" w:rsidP="00000000" w:rsidRDefault="00000000" w:rsidRPr="00000000" w14:paraId="00000004">
      <w:pPr>
        <w:spacing w:after="200" w:line="276" w:lineRule="auto"/>
        <w:ind w:left="360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Examples of Eligible Violations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Trespass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Unlawful bus conduct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Park specific offenses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Misdemeanor property destruction/malicious mischief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Misdemeanor theft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Prostitution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Disorderly conduct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Active warrants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Misdemeanor drug violations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0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Subsistence dealers</w:t>
      </w:r>
    </w:p>
    <w:p w:rsidR="00000000" w:rsidDel="00000000" w:rsidP="00000000" w:rsidRDefault="00000000" w:rsidRPr="00000000" w14:paraId="0000000F">
      <w:pPr>
        <w:spacing w:after="200" w:line="276" w:lineRule="auto"/>
        <w:ind w:left="360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Disqualifiers (if within last 10 years)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Murder 1 or 2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Arson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Robbery 1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Assault 1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Kidnapping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Unlawful possession of a firearm 1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00" w:before="0" w:line="276" w:lineRule="auto"/>
        <w:ind w:left="1080" w:hanging="360"/>
        <w:rPr>
          <w:sz w:val="24"/>
          <w:szCs w:val="24"/>
          <w:u w:val="none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sz w:val="24"/>
          <w:szCs w:val="24"/>
          <w:rtl w:val="0"/>
        </w:rPr>
        <w:t xml:space="preserve">Registered sex offender level 2 and 3</w:t>
      </w:r>
    </w:p>
    <w:p w:rsidR="00000000" w:rsidDel="00000000" w:rsidP="00000000" w:rsidRDefault="00000000" w:rsidRPr="00000000" w14:paraId="00000017">
      <w:pPr>
        <w:spacing w:after="200" w:line="276" w:lineRule="auto"/>
        <w:ind w:left="0" w:firstLine="36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As determined by the Operational Work Group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6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Patterns of predatory behavior (domestic violence and/or other)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6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Danger to the community</w:t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6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Danger to the case management personnel 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6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Danger to participants and/or the program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6"/>
        </w:numPr>
        <w:spacing w:after="0" w:afterAutospacing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Absence from community longer than 1 year due to prison sentence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6"/>
        </w:numPr>
        <w:spacing w:after="200" w:before="0" w:line="276" w:lineRule="auto"/>
        <w:ind w:left="10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longer lives in [insert city or county]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There is no wrong door to make a referral. </w:t>
      </w:r>
      <w:r w:rsidDel="00000000" w:rsidR="00000000" w:rsidRPr="00000000">
        <w:rPr>
          <w:sz w:val="24"/>
          <w:szCs w:val="24"/>
          <w:rtl w:val="0"/>
        </w:rPr>
        <w:t xml:space="preserve">Referrals may come from, but not limited to, law enforcement agencies in [city or county], legal system agencies (e.g., prosecutors, probation, defense attorneys, jail, courts), social service agencies, self-referral, or family. 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Referrals from law enforcement will be prioritized by the Operational Work Group.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During each Operational Work Group meeting, partners will discuss each referral’s history to determine if LEAD is an appropriate intervention. Individuals with chronic low-level violations stemming from substance use, behavioral health issues, or extreme poverty will be prioritized by the Operational Work Group.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If the Operational Work Group determines a referral is ineligible, the outreach team may connect the individual to services through resource navigation without enrollment into LEAD. Resource navigation may look like a referral to other programs, providing information on resources, phone calls, or direct outreach when appropriate and safe.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00" w:line="276" w:lineRule="auto"/>
        <w:ind w:left="3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LEAD participant will be removed from the program if a future violation or behavior falls within the disqualifying criteria detailed above. </w:t>
      </w:r>
    </w:p>
    <w:p w:rsidR="00000000" w:rsidDel="00000000" w:rsidP="00000000" w:rsidRDefault="00000000" w:rsidRPr="00000000" w14:paraId="00000023">
      <w:pPr>
        <w:spacing w:after="200" w:line="276" w:lineRule="auto"/>
        <w:rPr>
          <w:sz w:val="24"/>
          <w:szCs w:val="24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7a68al3xrtjq" w:id="3"/>
      <w:bookmarkEnd w:id="3"/>
      <w:r w:rsidDel="00000000" w:rsidR="00000000" w:rsidRPr="00000000">
        <w:rPr>
          <w:rtl w:val="0"/>
        </w:rPr>
        <w:t xml:space="preserve">LEAD Referral</w:t>
      </w:r>
    </w:p>
    <w:p w:rsidR="00000000" w:rsidDel="00000000" w:rsidP="00000000" w:rsidRDefault="00000000" w:rsidRPr="00000000" w14:paraId="00000025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Referred: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Referring Agency/Staff Name/Contact: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Client Name: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DOB/Age: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Gender: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Race/Ethnicity: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Address: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Phone: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Does the individual have any of the following law violations in the last 24 months? If yes, record how many violations (Select all that apply).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Trespass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2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Unlawful bus conduct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Park specific offenses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Misdemeanor property destruction/malicious mischief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Misdemeanor theft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Obstructing an officer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Prostitution 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Active warrants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Subsistence dealer </w:t>
      </w:r>
      <w:r w:rsidDel="00000000" w:rsidR="00000000" w:rsidRPr="00000000">
        <w:rPr>
          <w:sz w:val="24"/>
          <w:szCs w:val="24"/>
          <w:rtl w:val="0"/>
        </w:rPr>
        <w:t xml:space="preserve">(Note: If the individual is a dealer, could be eligible if considered subsistence level dealer.)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20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Other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Law Violations Stem From (Select all that apply):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Unmet Behavioral Health Conditions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Substance Use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Extreme Poverty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 of the Above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200" w:line="276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Other </w:t>
      </w: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1200150" cy="19050"/>
                <wp:effectExtent b="0" l="0" r="0" t="0"/>
                <wp:docPr id="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6000" y="1006975"/>
                          <a:ext cx="1177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00150" cy="19050"/>
                <wp:effectExtent b="0" l="0" r="0" t="0"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Referral Overview: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Other Services Involved: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Approving Law Enforcement Officer (if applicable):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2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200" w:line="276" w:lineRule="auto"/>
        <w:rPr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LEAD Enrollment: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line="276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00" w:line="276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42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Feedback to Referring Agency: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Fit Criteria (if no, explain):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OWG Meeting Agenda: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Assigned ICM: </w:t>
      </w: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057400" cy="19050"/>
                <wp:effectExtent b="0" l="0" r="0" t="0"/>
                <wp:docPr id="2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3625" y="1352100"/>
                          <a:ext cx="2040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057400" cy="19050"/>
                <wp:effectExtent b="0" l="0" r="0" t="0"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tabs>
        <w:tab w:val="center" w:leader="none" w:pos="4680"/>
        <w:tab w:val="right" w:leader="none" w:pos="9360"/>
      </w:tabs>
      <w:spacing w:after="200" w:line="276" w:lineRule="auto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00" w:line="276" w:lineRule="auto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2023-07-07T00:00:00Z</vt:lpwstr>
  </property>
  <property fmtid="{D5CDD505-2E9C-101B-9397-08002B2CF9AE}" pid="3" name="Creator">
    <vt:lpwstr>Power PDF Create</vt:lpwstr>
  </property>
  <property fmtid="{D5CDD505-2E9C-101B-9397-08002B2CF9AE}" pid="4" name="LastSaved">
    <vt:lpwstr>2026-04-17T00:00:00Z</vt:lpwstr>
  </property>
  <property fmtid="{D5CDD505-2E9C-101B-9397-08002B2CF9AE}" pid="5" name="Producer">
    <vt:lpwstr>Power PDF Create</vt:lpwstr>
  </property>
</Properties>
</file>